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31" w:rsidRDefault="00280086" w:rsidP="00A71E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86231">
        <w:rPr>
          <w:rFonts w:ascii="Times New Roman" w:hAnsi="Times New Roman" w:cs="Times New Roman"/>
          <w:b/>
          <w:sz w:val="28"/>
          <w:szCs w:val="28"/>
        </w:rPr>
        <w:t>ормирования общих и профессиональных компетенций в процессе</w:t>
      </w:r>
      <w:r w:rsidR="00F862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обучения математике</w:t>
      </w:r>
      <w:r w:rsidR="00F86231">
        <w:rPr>
          <w:rFonts w:ascii="Times New Roman" w:hAnsi="Times New Roman" w:cs="Times New Roman"/>
          <w:b/>
          <w:sz w:val="28"/>
          <w:szCs w:val="28"/>
        </w:rPr>
        <w:t xml:space="preserve"> в медицинском колледже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231" w:rsidRP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231">
        <w:rPr>
          <w:rFonts w:ascii="Times New Roman" w:hAnsi="Times New Roman" w:cs="Times New Roman"/>
          <w:sz w:val="28"/>
          <w:szCs w:val="28"/>
        </w:rPr>
        <w:t>Фролова  Татьяна Владимировна,</w:t>
      </w:r>
    </w:p>
    <w:p w:rsidR="00F86231" w:rsidRP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231"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F86231" w:rsidRP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231">
        <w:rPr>
          <w:rFonts w:ascii="Times New Roman" w:hAnsi="Times New Roman" w:cs="Times New Roman"/>
          <w:sz w:val="28"/>
          <w:szCs w:val="28"/>
        </w:rPr>
        <w:t xml:space="preserve">ГБОУ СПО </w:t>
      </w:r>
    </w:p>
    <w:p w:rsidR="00F86231" w:rsidRP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231">
        <w:rPr>
          <w:rFonts w:ascii="Times New Roman" w:hAnsi="Times New Roman" w:cs="Times New Roman"/>
          <w:sz w:val="28"/>
          <w:szCs w:val="28"/>
        </w:rPr>
        <w:t>"Волгоградский медицинский колледж"</w:t>
      </w:r>
    </w:p>
    <w:p w:rsidR="00F86231" w:rsidRPr="00F86231" w:rsidRDefault="000E4820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86231" w:rsidRPr="00F86231">
          <w:rPr>
            <w:rStyle w:val="a3"/>
            <w:rFonts w:ascii="Times New Roman" w:hAnsi="Times New Roman" w:cs="Times New Roman"/>
            <w:sz w:val="28"/>
            <w:szCs w:val="28"/>
          </w:rPr>
          <w:t>t.frolova-01.09@</w:t>
        </w:r>
        <w:proofErr w:type="spellStart"/>
        <w:r w:rsidR="00F86231" w:rsidRPr="00F862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F86231" w:rsidRPr="00F862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86231" w:rsidRPr="00F862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86231" w:rsidRPr="00F86231">
        <w:rPr>
          <w:rFonts w:ascii="Times New Roman" w:hAnsi="Times New Roman" w:cs="Times New Roman"/>
          <w:sz w:val="28"/>
          <w:szCs w:val="28"/>
        </w:rPr>
        <w:t xml:space="preserve">  т. 89178362712</w:t>
      </w:r>
    </w:p>
    <w:p w:rsidR="00F86231" w:rsidRDefault="00F86231" w:rsidP="00A71ED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четко обозначена практико-ориентированная роль дисциплины математики: "обучающийся должен уметь решать  прикладные задачи в области профессиональной деятельности".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медицинского колледжа, как правило, не имеет должного представления о применении математических знаний и умений в будущей профессиональной деятельности.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главная особенность обучения математике в колледже состоит в том, чтобы придать математическому курсу профессиональную направленность.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объяснить обучающимся, что профессиональные знания и профессиональные умения как компоненты профессиональной компетентности формируются не только в процессе изучения профессиональных и специальных дисциплин, но и циклом  математических дисциплин.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должны  знать: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-значение математики в их профессиональной деятельности;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математические методы при решении прикладных задач в области  профессиональной  деятельности.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Остановимся на разделе "</w:t>
      </w:r>
      <w:r>
        <w:rPr>
          <w:rFonts w:ascii="Times New Roman" w:hAnsi="Times New Roman" w:cs="Times New Roman"/>
          <w:b/>
          <w:sz w:val="28"/>
          <w:szCs w:val="28"/>
        </w:rPr>
        <w:t>Применение математических методов в профессиональной деятельности  среднего медицинского персонала"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практических занятий: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 Приготовление растворов. Концентрация растворов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"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студенты знают,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дезинфекции чаще всего используют растворы  хлорамина: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0,5%-для обработки рук;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1%-для уборки палат;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2%-для дезинфекции термометров; и т.д.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поставить согревающий  компресс, остается научиться, рассчитывать концентрацию растворов; получать нужную концентрацию растворов;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Парентеральные вмешательства. Введение инсулина. Разведение антибиотиков".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 освоения этой темы необходимо определять цену деления шприца,  уметь переводить единицы из одной системы измерения в другую, знать понятия процента и пропорции, уметь решать задачи на нахождение процентов от числа и числа по его процентам, составлять пропорцию и находить неизвестный член пропорции. Рассчитывать дозу лекарственного препарата.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"Решение задач с медицинским содержанием в педиатрии".</w:t>
      </w:r>
    </w:p>
    <w:p w:rsidR="00F86231" w:rsidRDefault="00F86231" w:rsidP="00A71ED8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  антропометрические индексы:</w:t>
      </w:r>
    </w:p>
    <w:p w:rsidR="00F86231" w:rsidRDefault="00F86231" w:rsidP="00A71ED8">
      <w:pPr>
        <w:pStyle w:val="20"/>
        <w:keepNext/>
        <w:keepLines/>
        <w:shd w:val="clear" w:color="auto" w:fill="auto"/>
        <w:spacing w:after="0" w:line="360" w:lineRule="auto"/>
        <w:ind w:firstLine="709"/>
        <w:jc w:val="both"/>
        <w:outlineLvl w:val="9"/>
      </w:pPr>
      <w:r>
        <w:t>- оцениваем пропорциональность развития ребенка;</w:t>
      </w:r>
    </w:p>
    <w:p w:rsidR="00F86231" w:rsidRDefault="00F86231" w:rsidP="00A71ED8">
      <w:pPr>
        <w:pStyle w:val="3"/>
        <w:shd w:val="clear" w:color="auto" w:fill="auto"/>
        <w:spacing w:before="0" w:line="360" w:lineRule="auto"/>
        <w:ind w:firstLine="709"/>
        <w:jc w:val="both"/>
      </w:pPr>
      <w:r>
        <w:t>- вычисляем долженствующую длину, массу, окружность груди и головы ребенка в зависимости  от возраста;</w:t>
      </w:r>
    </w:p>
    <w:p w:rsidR="00F86231" w:rsidRDefault="00F86231" w:rsidP="00A71ED8">
      <w:pPr>
        <w:pStyle w:val="3"/>
        <w:shd w:val="clear" w:color="auto" w:fill="auto"/>
        <w:spacing w:before="0" w:line="360" w:lineRule="auto"/>
        <w:ind w:firstLine="709"/>
        <w:jc w:val="both"/>
      </w:pPr>
      <w:r>
        <w:t>Используя калорийный метод:</w:t>
      </w:r>
    </w:p>
    <w:p w:rsidR="00F86231" w:rsidRDefault="00F86231" w:rsidP="00A71ED8">
      <w:pPr>
        <w:pStyle w:val="3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-рассчитываем объем пищи, исходя из потребности ребенка в калориях.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цели практических занятий, выполнение которых, способствует формированию общих и профессиональных компетенций будущей медицинской сестры: </w:t>
      </w:r>
    </w:p>
    <w:p w:rsidR="00A71ED8" w:rsidRDefault="00A71ED8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Знать: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основные арифметические понятия, их определения; правила вычислений и различные способы их формулировки; основные этапы, методы, алгоритмы и приемы решения арифметических задач; правило пропорции; понятие процента числа и концентрации раствора; меры веса и меры объема; дозировки лекарственных  средств.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-основные методы решения прикладных задач в области профессиональной деятельности. ( ОК 1;ОК 4.)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правила вычислений, решать арифметические задачи различными методами;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-решать прикладные задачи, т.е. рассчитывать количество таблеток и капсул, объем лекарственного средства, находить концентрацию раствора, определять дозировку лекарственного средства в зависимости от возраста; рассчитывать скорость внутривенного введения лекарственных средств.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применять знания из педиатрии, биологии, химии. (ОК 1;ОК 2; ПК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.3;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ПК  2.4;)</w:t>
      </w:r>
      <w:proofErr w:type="gramEnd"/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Способствовать развитию: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-логического и клинического мышления при решении задачи с профессиональным содержанием;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умения сравнивать, обобщать, использовать анализ для решения математических и прикладных задач. (ОК 1;ОК 3;ПК 2.1)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Способствовать формированию:</w:t>
      </w:r>
    </w:p>
    <w:p w:rsidR="00F86231" w:rsidRDefault="00F86231" w:rsidP="00A71ED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интереса к профессиональной деятельности, путем реализации внутренних и междисциплинарных связей (математические понятия: процент числа, пропорции; метрические меры; понятия из химии и фармакологии; концентрация вещества, дозирование лекарственных средств.);</w:t>
      </w:r>
    </w:p>
    <w:p w:rsidR="00F86231" w:rsidRDefault="00F86231" w:rsidP="00A71ED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активности  в  групповой учебной работе,   понимания и взаимопомощи при выполнении заданий; </w:t>
      </w:r>
    </w:p>
    <w:p w:rsidR="00F86231" w:rsidRDefault="00F86231" w:rsidP="00A71ED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понимания сущности и значимости своей будущей профессии (через  универсальность применения математических методов в фармакологии, в педиатрии  и дальнейшей профессиональной деятельности.) (ОК 1;ОК 2;ПК3.3)</w:t>
      </w:r>
    </w:p>
    <w:p w:rsidR="00F86231" w:rsidRDefault="00F86231" w:rsidP="00A71ED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профессионально ориентированных задач,  решение которых способствует формированию профессиональных компетенций  обучающихся медицинского колледжа.</w:t>
      </w:r>
    </w:p>
    <w:tbl>
      <w:tblPr>
        <w:tblStyle w:val="a7"/>
        <w:tblW w:w="0" w:type="auto"/>
        <w:tblInd w:w="20" w:type="dxa"/>
        <w:tblLook w:val="04E0"/>
      </w:tblPr>
      <w:tblGrid>
        <w:gridCol w:w="494"/>
        <w:gridCol w:w="2688"/>
        <w:gridCol w:w="6369"/>
      </w:tblGrid>
      <w:tr w:rsidR="00F86231" w:rsidTr="00F86231">
        <w:trPr>
          <w:trHeight w:val="54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>№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>Формируемые</w:t>
            </w:r>
          </w:p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 xml:space="preserve">  компетенции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 xml:space="preserve">                 Содержание задачи</w:t>
            </w:r>
          </w:p>
        </w:tc>
      </w:tr>
      <w:tr w:rsidR="00F86231" w:rsidTr="00F86231">
        <w:trPr>
          <w:trHeight w:val="1695"/>
        </w:trPr>
        <w:tc>
          <w:tcPr>
            <w:tcW w:w="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1;ОК 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пары (а, б) из данных мер объема и их значений от основной единицы меры: а) миллилитр, децилитр,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сантилитр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>б) 0,01 л, 0,1 л, 0,001 л</w:t>
            </w:r>
          </w:p>
        </w:tc>
      </w:tr>
      <w:tr w:rsidR="00F86231" w:rsidTr="00F86231">
        <w:trPr>
          <w:trHeight w:val="3000"/>
        </w:trPr>
        <w:tc>
          <w:tcPr>
            <w:tcW w:w="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6231" w:rsidRDefault="00F86231" w:rsidP="00A71ED8">
            <w:pPr>
              <w:pStyle w:val="3"/>
              <w:spacing w:before="0" w:line="360" w:lineRule="auto"/>
              <w:ind w:firstLine="709"/>
              <w:jc w:val="both"/>
            </w:pPr>
            <w: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;ОК4;ПК 1.4;ПК 2.4.</w:t>
            </w:r>
          </w:p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1" w:rsidRDefault="00F86231" w:rsidP="00A71ED8">
            <w:pPr>
              <w:pStyle w:val="21"/>
              <w:shd w:val="clear" w:color="auto" w:fill="auto"/>
              <w:spacing w:before="0" w:line="360" w:lineRule="auto"/>
              <w:ind w:firstLine="709"/>
              <w:jc w:val="both"/>
            </w:pPr>
            <w:r>
              <w:t>1)Во флаконе 500000ЕД пенициллина. Пациенту врач назначил ввести 100000ЕД пенициллина 4 раза в сутки. Какое количество растворителя необходимо ввести во флакон для разведения, и сколько миллилитров раствора надо набрать в шприц?</w:t>
            </w:r>
          </w:p>
          <w:p w:rsidR="00F86231" w:rsidRDefault="00F86231" w:rsidP="00A71ED8">
            <w:pPr>
              <w:pStyle w:val="21"/>
              <w:shd w:val="clear" w:color="auto" w:fill="auto"/>
              <w:spacing w:before="0" w:line="360" w:lineRule="auto"/>
              <w:ind w:firstLine="709"/>
              <w:jc w:val="both"/>
            </w:pPr>
            <w:r>
              <w:t>2)Пациенту необходимо ввести 30ЕД. Сколько  миллилитров инсулина необходимо набрать в шприц?</w:t>
            </w:r>
          </w:p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231" w:rsidTr="00F86231">
        <w:trPr>
          <w:trHeight w:val="1064"/>
        </w:trPr>
        <w:tc>
          <w:tcPr>
            <w:tcW w:w="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231" w:rsidRDefault="00F86231" w:rsidP="00A71ED8">
            <w:pPr>
              <w:pStyle w:val="3"/>
              <w:spacing w:before="0" w:line="360" w:lineRule="auto"/>
              <w:ind w:firstLine="709"/>
              <w:jc w:val="both"/>
            </w:pPr>
            <w: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 1;ОК 3;ПК 2.2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1)Ребенок родился с весом тела 3 кг. В 3 месяца вес ребёнка составляет 4 кг. Определите дефицит массы тела ребёнка.</w:t>
            </w:r>
          </w:p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>2)Ребенку</w:t>
            </w:r>
            <w:r>
              <w:rPr>
                <w:b/>
              </w:rPr>
              <w:t xml:space="preserve"> </w:t>
            </w:r>
            <w:r>
              <w:t xml:space="preserve">три месяца. </w:t>
            </w:r>
            <w:r>
              <w:rPr>
                <w:b/>
              </w:rPr>
              <w:t xml:space="preserve"> </w:t>
            </w:r>
            <w:r>
              <w:t>При кормлении он высасывает 80мл молока.</w:t>
            </w:r>
          </w:p>
          <w:p w:rsidR="00F86231" w:rsidRDefault="00F86231" w:rsidP="00A71ED8">
            <w:pPr>
              <w:pStyle w:val="3"/>
              <w:shd w:val="clear" w:color="auto" w:fill="auto"/>
              <w:spacing w:before="0" w:line="360" w:lineRule="auto"/>
              <w:ind w:firstLine="709"/>
              <w:jc w:val="both"/>
            </w:pPr>
            <w:r>
              <w:t xml:space="preserve">Оценить: достаточно ли молока ребенку, или </w:t>
            </w:r>
            <w:r>
              <w:lastRenderedPageBreak/>
              <w:t>нет.</w:t>
            </w:r>
          </w:p>
          <w:p w:rsidR="00F86231" w:rsidRDefault="00F86231" w:rsidP="00A71ED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231" w:rsidRDefault="00F86231" w:rsidP="00A71ED8">
      <w:pPr>
        <w:pStyle w:val="3"/>
        <w:shd w:val="clear" w:color="auto" w:fill="auto"/>
        <w:spacing w:before="0" w:line="360" w:lineRule="auto"/>
        <w:ind w:firstLine="709"/>
        <w:jc w:val="both"/>
      </w:pPr>
      <w:r>
        <w:lastRenderedPageBreak/>
        <w:t xml:space="preserve">С большим </w:t>
      </w:r>
      <w:proofErr w:type="gramStart"/>
      <w:r>
        <w:t>интересом</w:t>
      </w:r>
      <w:proofErr w:type="gramEnd"/>
      <w:r>
        <w:t xml:space="preserve"> будущие медицинские сестры, находят и предлагают свои  задачи,  с которыми они встречались на практике. Это способствует воспитанию уверенности в профессиональной значимости изучаемого  предмета.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Решая профессионально ориентированные задачи, отражающие наиболее существенные процессы и понятия медицинской сферы, студенты оперируют математическими знаниями и умениями, медицинской терминологией и формулами из различных областей медицины. </w:t>
      </w: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231" w:rsidRDefault="00F86231" w:rsidP="00A71ED8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231" w:rsidRDefault="00F86231" w:rsidP="00A71ED8">
      <w:pPr>
        <w:tabs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F86231" w:rsidRDefault="00F86231" w:rsidP="00A71ED8">
      <w:pPr>
        <w:tabs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государственной стандарт среднего профессионального образования по специальности 34.02.01 Сестринское дело.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141F4" w:rsidRDefault="004141F4"/>
    <w:sectPr w:rsidR="004141F4" w:rsidSect="0041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6231"/>
    <w:rsid w:val="000E4820"/>
    <w:rsid w:val="00280086"/>
    <w:rsid w:val="004141F4"/>
    <w:rsid w:val="00A71ED8"/>
    <w:rsid w:val="00F8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2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86231"/>
    <w:pPr>
      <w:spacing w:after="0" w:line="240" w:lineRule="auto"/>
    </w:pPr>
  </w:style>
  <w:style w:type="paragraph" w:customStyle="1" w:styleId="3">
    <w:name w:val="Основной текст3"/>
    <w:basedOn w:val="a"/>
    <w:uiPriority w:val="99"/>
    <w:rsid w:val="00F86231"/>
    <w:pPr>
      <w:shd w:val="clear" w:color="auto" w:fill="FFFFFF"/>
      <w:spacing w:before="420" w:after="0" w:line="336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F86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8623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a0"/>
    <w:link w:val="31"/>
    <w:locked/>
    <w:rsid w:val="00F862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8623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_"/>
    <w:basedOn w:val="a0"/>
    <w:link w:val="21"/>
    <w:locked/>
    <w:rsid w:val="00F86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6"/>
    <w:rsid w:val="00F86231"/>
    <w:pPr>
      <w:shd w:val="clear" w:color="auto" w:fill="FFFFFF"/>
      <w:spacing w:before="420" w:after="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F86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frolova-01.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4</cp:revision>
  <dcterms:created xsi:type="dcterms:W3CDTF">2014-10-30T07:31:00Z</dcterms:created>
  <dcterms:modified xsi:type="dcterms:W3CDTF">2014-10-31T07:21:00Z</dcterms:modified>
</cp:coreProperties>
</file>