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образовательное учреждение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«Цнинская средняя общеобразовательная школа №2»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Тамбовского района Тамбовской области</w:t>
      </w:r>
    </w:p>
    <w:p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-1134" w:right="-284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5" name="Изображение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10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left="-1134" w:right="-284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left="-1134" w:right="-284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>Использование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 w:eastAsia="ru-RU"/>
        </w:rPr>
        <w:t xml:space="preserve"> дистанционных технологий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eastAsia="ru-RU"/>
        </w:rPr>
        <w:t xml:space="preserve">с одарёнными детьми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 w:eastAsia="ru-RU"/>
        </w:rPr>
        <w:t>,</w:t>
      </w:r>
    </w:p>
    <w:p>
      <w:pPr>
        <w:spacing w:after="0" w:line="240" w:lineRule="auto"/>
        <w:ind w:left="-1134" w:right="-284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 w:eastAsia="ru-RU"/>
        </w:rPr>
        <w:t>как один из способов подготовки к исследовательской деятельности</w:t>
      </w: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val="en-US" w:eastAsia="ru-RU"/>
        </w:rPr>
        <w:t>»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drawing>
          <wp:inline distT="0" distB="0" distL="114300" distR="114300">
            <wp:extent cx="304800" cy="304800"/>
            <wp:effectExtent l="0" t="0" r="0" b="0"/>
            <wp:docPr id="1" name="Изображение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SimSun" w:hAnsi="SimSun" w:eastAsia="SimSun" w:cs="SimSun"/>
          <w:sz w:val="24"/>
          <w:szCs w:val="24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rect id="Изображение 3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HzJZ00gAAAAMBAAAPAAAAAAAAAAEAIAAAACIAAABkcnMvZG93bnJl&#10;di54bWxQSwECFAAUAAAACACHTuJATJZYeMoBAABfAwAADgAAAAAAAAABACAAAAAhAQAAZHJzL2Uy&#10;b0RvYy54bWxQSwUGAAAAAAYABgBZAQAAX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4" name="Изображение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9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 w:eastAsia="SimSun" w:cs="SimSun"/>
          <w:sz w:val="24"/>
          <w:szCs w:val="24"/>
          <w:lang w:val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imSun" w:hAnsi="SimSun" w:eastAsia="SimSun" w:cs="SimSun"/>
          <w:sz w:val="28"/>
          <w:szCs w:val="28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3" name="Изображение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bodyPr vert="horz" wrap="square" anchor="t" upright="1"/>
                    </wps:wsp>
                  </a:graphicData>
                </a:graphic>
              </wp:inline>
            </w:drawing>
          </mc:Choice>
          <mc:Fallback>
            <w:pict>
              <v:rect id="Изображение 1" o:spid="_x0000_s1026" o:spt="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AfMlnTSAAAAAwEAAA8AAAAAAAAAAQAgAAAAIgAAAGRycy9kb3ducmV2&#10;LnhtbFBLAQIUABQAAAAIAIdO4kADDv7HyQEAAF8DAAAOAAAAAAAAAAEAIAAAACEBAABkcnMvZTJv&#10;RG9jLnhtbFBLBQYAAAAABgAGAFkBAABc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Сарапула Н.Г.</w:t>
      </w:r>
    </w:p>
    <w:p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>
      <w:pPr>
        <w:spacing w:after="0" w:line="240" w:lineRule="auto"/>
        <w:ind w:left="-1134" w:right="-284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2020 г</w:t>
      </w:r>
    </w:p>
    <w:p>
      <w:pPr>
        <w:tabs>
          <w:tab w:val="left" w:pos="851"/>
        </w:tabs>
        <w:suppressAutoHyphens/>
        <w:autoSpaceDE w:val="0"/>
        <w:autoSpaceDN w:val="0"/>
        <w:spacing w:after="0" w:line="240" w:lineRule="auto"/>
        <w:ind w:left="-1134" w:right="-284" w:firstLine="4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  <w:sectPr>
          <w:pgSz w:w="11906" w:h="16838"/>
          <w:pgMar w:top="1440" w:right="1800" w:bottom="1440" w:left="1800" w:header="709" w:footer="709" w:gutter="0"/>
          <w:pgNumType w:start="0"/>
          <w:cols w:space="0" w:num="1"/>
          <w:rtlGutter w:val="0"/>
          <w:docGrid w:linePitch="360" w:charSpace="0"/>
        </w:sectPr>
      </w:pPr>
    </w:p>
    <w:p>
      <w:pPr>
        <w:tabs>
          <w:tab w:val="left" w:pos="851"/>
        </w:tabs>
        <w:suppressAutoHyphens/>
        <w:autoSpaceDE w:val="0"/>
        <w:autoSpaceDN w:val="0"/>
        <w:spacing w:after="0" w:line="240" w:lineRule="auto"/>
        <w:ind w:left="-1134" w:right="-284" w:firstLine="425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В настоящее время границы современного образовательного пространства расширяются. И учителям, и учащимся предоставляется возможность стать участниками дистанционных мероприятий разных уровней: от школьного до международного.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Дистанционные технологии применяются мною при организации исследовательской деятельности учащихся.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Организационные и педагогические возможности дистанционного обучения реализуются с помощью практически всех доступных телекоммуникационных сервисов: электронная почта, сайты или отдельные веб-страницы, чат, ICQ, веб-конференции и т. п.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На базе перечисленных телекоммуникационных и информационных средств возможны различные формы педагогической деятельности. Например, дистанционные деловые игры, лабораторные работы и практикумы, виртуальное посещение недоступных объектов, виртуальные экскурсии, компьютерная переписка школьников. За последние годы увеличивается количество учеников - активных участников дистанционных курсов, олимпиад, научно-практических конференций. 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Преимуществом дистанционного обучения является возможность учёта индивидуальных темпов обучения учащихся, насыщенная и быстрая обратная связь с педагогом и другими учащимися. Участники  дистанционных мероприятий имеют возможность по своему усмотрению дозировать общение с учебным материалом и педагогом, задавать ему свои вопросы по мере необходимости.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Система организации дистанционного взаимодействия субъектов обучения направлена на создание благоприятных условий их продуктивной деятельности, поэтапного развития необходимых навыков коммуникации.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 Характер и объём использования дистанционных форм в процессе исследовательской деятельности учащихся у каждого учителя варьируется, так как необходимо учитывать возрастные, индивидуальные особенности, уровень самостоятельности и мотивации субъектов деятельности, технические возможности, количество участников, вовлеченных в данную деятельность.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На начальном этапе учителю необходимо  продиагностировать уровень умений работы с текстовыми  редакторами, средствами проводит одно или несколько очных практических занятий, на которых обсуждаются план работы телекоммуникации. Учитывая уровень готовности к применению дистанционных форм обучения, научный руководитель по теме исследования, использование  телекоммуникативных средств, возможное  время дистанционного он-лайн, офф-лайн общения; учитель знакомит  юных исследователей с системой хранения, ускоренного поиска и обработки  информации, ученики практикуются в использовании запланированных ИКТ.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Оптимальное сочетание очных и дистанционных форм деятельности учащихся позволят педагогу наиболее результативно решить поставленные задачи.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Учитель может включать приёмы, методы, формы дистанционного обучения на всех этапах совместной исследовательской деятельности. Когда выбрана тема, поставлена цель и определён круг задач, которые необходимо решить, предстоит большой объём работы по сбору материала, анализу, обобщению результатов исследования. Приобщение к дистанционной деятельности учащихся на этом этапе процесса исследования возможно  и в  начальных классах.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Как осуществить дистанционное консультирование с помощью Интернет?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Дистанционный диалог  учитель - ученик может осуществляться с помощью специально созданного учителем 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u w:val="none"/>
          <w:lang w:eastAsia="ru-RU"/>
        </w:rPr>
        <w:t>сайта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. Например, за короткое время каждый  может создать с помощью конструктора простой рабочий сайт на Интернет-портале Яндекс.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 На веб-страницах учитель размещает материал, который поможет ученику в работе над теоретической и практической частью исследования. Это могут быть алгоритм выполнения работы, памятки по работе с источниками информации, шаблоны оформления исследовательской работы, правила использования запланированных телекоммуникационных средств общения и т.д.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Материал,  инструкции должны быть разработаны более тщательно, чем это обычно делается в очном обучении, т.к. ученик должен самостоятельно справиться с анализом большого потока информации, сравнить, сделать выводы. Научный руководитель может разместить наиболее значимые ссылки на сайты, где ученик найдёт нужную информацию.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Например, (универсальные):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"http://www.yandex.ru/"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www.yandex.ru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, 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"http://www.rambler.ru/"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www.rambler.ru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fldChar w:fldCharType="end"/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 - Поисковые системы.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"http://www.gramota.ru/"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www.gramota.ru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 - Справочно-информационный портал ГРАМОТА.РУ.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 </w:t>
      </w:r>
      <w:bookmarkStart w:id="0" w:name="id.54563929f23a"/>
      <w:bookmarkEnd w:id="0"/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"http://www.krugosvet.ru/"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www.krugosvet.ru/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 - Онлайн Энциклопедия.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"http://www.rubricon.com/"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http://www.rubricon.com/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 - РУБРИКОН крупнейший энциклопедический ресурс интернета.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"http://portfolio.1september.ru/"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http://portfolio.1september.ru/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 - Фестиваль исследовательских и творческих работ учащихся «Портфолио».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Промежуточные  результаты исследований, обработки материала обсуждаются с помощью:</w:t>
      </w:r>
    </w:p>
    <w:p>
      <w:pPr>
        <w:spacing w:after="0" w:line="360" w:lineRule="auto"/>
        <w:ind w:left="-1134" w:right="-284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  <w:t>электронной почты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; служб мгновенного обмена сообщениями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  <w:t> ICQ или Skype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 (возможность быстрого  он-лайн общения, в том числе передача новых ссылок на актуальные  источники информации в сети интернет, файлов); можно организовать </w:t>
      </w:r>
      <w:r>
        <w:rPr>
          <w:rFonts w:hint="default" w:ascii="Times New Roman" w:hAnsi="Times New Roman" w:eastAsia="Times New Roman" w:cs="Times New Roman"/>
          <w:b/>
          <w:bCs/>
          <w:sz w:val="28"/>
          <w:szCs w:val="28"/>
          <w:lang w:eastAsia="ru-RU"/>
        </w:rPr>
        <w:t>чат, форум-общение, видео- и аудио-коммуникации.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Ученики и научный руководитель обмениваются вопросами, мнениями, рецензиями.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 xml:space="preserve"> 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Наряду с навыками исследовательской деятельности в процессе использования дистанционных форм обучения ученик приобретает личностные качества, которые отличают выпускника 21 века: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компьютерная и технологическая грамотность; владение поисковыми системами сети Интернет;</w:t>
      </w:r>
    </w:p>
    <w:p>
      <w:pPr>
        <w:spacing w:after="0" w:line="360" w:lineRule="auto"/>
        <w:ind w:left="-1134" w:right="-284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навыки работы с базами данных и информационными ресурсами; способность устанавливать и поддерживать телекоммуникации с удаленными людьми.</w:t>
      </w:r>
    </w:p>
    <w:p>
      <w:pPr>
        <w:pStyle w:val="6"/>
        <w:spacing w:before="0" w:beforeAutospacing="0" w:after="0" w:afterAutospacing="0" w:line="360" w:lineRule="auto"/>
        <w:ind w:left="-1134" w:right="-284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pStyle w:val="6"/>
        <w:spacing w:before="0" w:beforeAutospacing="0" w:after="0" w:afterAutospacing="0" w:line="360" w:lineRule="auto"/>
        <w:ind w:left="-1134" w:right="-284"/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П</w:t>
      </w:r>
      <w:r>
        <w:rPr>
          <w:rFonts w:hint="default" w:ascii="Times New Roman" w:hAnsi="Times New Roman" w:cs="Times New Roman"/>
          <w:b/>
          <w:sz w:val="28"/>
          <w:szCs w:val="28"/>
        </w:rPr>
        <w:t>ути и эффективность использования дистанционных технологий в работе с одаренными детьми</w:t>
      </w:r>
    </w:p>
    <w:p>
      <w:pPr>
        <w:pStyle w:val="6"/>
        <w:spacing w:before="0" w:beforeAutospacing="0" w:after="0" w:afterAutospacing="0" w:line="360" w:lineRule="auto"/>
        <w:ind w:left="-1134" w:right="-284"/>
        <w:jc w:val="both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  <w:u w:val="single"/>
        </w:rPr>
        <w:t xml:space="preserve">1.Первый путь – ежегодное участие школьников в дистанционных  предметных олимпиадах.  </w:t>
      </w:r>
    </w:p>
    <w:p>
      <w:pPr>
        <w:pStyle w:val="6"/>
        <w:spacing w:before="0" w:beforeAutospacing="0" w:after="0" w:afterAutospacing="0" w:line="360" w:lineRule="auto"/>
        <w:ind w:left="-1134" w:right="-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Дистанционная олимпиада способствует проявлению интеллектуальных способностей ученика, оказывая при этом серьезное влияние на развитие его  личностных качеств и характеристик.</w:t>
      </w:r>
    </w:p>
    <w:p>
      <w:pPr>
        <w:pStyle w:val="6"/>
        <w:spacing w:before="0" w:beforeAutospacing="0" w:after="0" w:afterAutospacing="0" w:line="360" w:lineRule="auto"/>
        <w:ind w:left="-1134" w:right="-284"/>
        <w:jc w:val="both"/>
        <w:rPr>
          <w:rFonts w:hint="default" w:ascii="Times New Roman" w:hAnsi="Times New Roman" w:cs="Times New Roman"/>
          <w:sz w:val="28"/>
          <w:szCs w:val="28"/>
          <w:u w:val="single"/>
        </w:rPr>
      </w:pPr>
      <w:r>
        <w:rPr>
          <w:rFonts w:hint="default" w:ascii="Times New Roman" w:hAnsi="Times New Roman" w:cs="Times New Roman"/>
          <w:sz w:val="28"/>
          <w:szCs w:val="28"/>
        </w:rPr>
        <w:t>2.</w:t>
      </w:r>
      <w:r>
        <w:rPr>
          <w:rFonts w:hint="default" w:ascii="Times New Roman" w:hAnsi="Times New Roman" w:cs="Times New Roman"/>
          <w:sz w:val="28"/>
          <w:szCs w:val="28"/>
          <w:u w:val="single"/>
        </w:rPr>
        <w:t>Второй путь – создание ученических проектов, презентаций, обучающих программ, защита «портфолио» и т.д.</w:t>
      </w:r>
    </w:p>
    <w:p>
      <w:pPr>
        <w:pStyle w:val="13"/>
        <w:spacing w:line="360" w:lineRule="auto"/>
        <w:ind w:left="-1134" w:right="-284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eastAsia="ru-RU"/>
        </w:rPr>
        <w:t>3.Третий путь – использование материалов сети Интернет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.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Эффективным инструментом повышения мотивации одаренных  учащихся к решению творческих и исследовательских задач являются Интернет – ресурсы.</w:t>
      </w:r>
    </w:p>
    <w:p>
      <w:pPr>
        <w:pStyle w:val="13"/>
        <w:spacing w:after="0" w:line="360" w:lineRule="auto"/>
        <w:ind w:left="-1134" w:right="-284"/>
        <w:jc w:val="both"/>
        <w:rPr>
          <w:rFonts w:hint="default"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u w:val="single"/>
          <w:lang w:eastAsia="ru-RU"/>
        </w:rPr>
        <w:t>4.Четвертый путь – самостоятельная работа одаренных учащихся с компьютерными программами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cs="Times New Roman"/>
          <w:b w:val="0"/>
          <w:bCs/>
          <w:sz w:val="28"/>
          <w:szCs w:val="28"/>
        </w:rPr>
        <w:t>Несмотря на все видимые преимущества дистанционного обучения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оно не может служить основным способом усвоения обязательной программы </w:t>
      </w:r>
      <w:r>
        <w:rPr>
          <w:rFonts w:hint="default" w:ascii="Times New Roman" w:hAnsi="Times New Roman" w:cs="Times New Roman"/>
          <w:b/>
          <w:sz w:val="28"/>
          <w:szCs w:val="28"/>
        </w:rPr>
        <w:t>и может использоваться только в качестве дополнительного, дающего возможность одарённым детям развивать свои способности</w:t>
      </w:r>
      <w:r>
        <w:rPr>
          <w:rFonts w:hint="default" w:ascii="Times New Roman" w:hAnsi="Times New Roman" w:cs="Times New Roman"/>
          <w:sz w:val="28"/>
          <w:szCs w:val="28"/>
        </w:rPr>
        <w:t xml:space="preserve">.  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sz w:val="28"/>
          <w:szCs w:val="28"/>
          <w:lang w:eastAsia="ru-RU"/>
        </w:rPr>
        <w:t>Результатами моей работы являются  победы учеников на различного рода конференциях, фестивалях, в конкурсах и олимпиадах.</w:t>
      </w:r>
    </w:p>
    <w:p>
      <w:pPr>
        <w:tabs>
          <w:tab w:val="left" w:pos="851"/>
        </w:tabs>
        <w:suppressAutoHyphens/>
        <w:autoSpaceDE w:val="0"/>
        <w:autoSpaceDN w:val="0"/>
        <w:spacing w:after="0" w:line="360" w:lineRule="auto"/>
        <w:ind w:left="-1134" w:right="-284" w:firstLine="425"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12"/>
        <w:tblpPr w:leftFromText="180" w:rightFromText="180" w:vertAnchor="text" w:horzAnchor="page" w:tblpX="1380" w:tblpY="280"/>
        <w:tblOverlap w:val="never"/>
        <w:tblW w:w="88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7"/>
        <w:gridCol w:w="1985"/>
        <w:gridCol w:w="20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4887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008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Научно-практическая конференция «Путь в науку»</w:t>
            </w: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</w:p>
        </w:tc>
        <w:tc>
          <w:tcPr>
            <w:tcW w:w="2008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Конкурс 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«Оригометрия»</w:t>
            </w: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Всероссийский</w:t>
            </w:r>
          </w:p>
        </w:tc>
        <w:tc>
          <w:tcPr>
            <w:tcW w:w="2008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«Что? Где? Когда?»</w:t>
            </w: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</w:p>
        </w:tc>
        <w:tc>
          <w:tcPr>
            <w:tcW w:w="2008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7" w:type="dxa"/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«Царица наук»</w:t>
            </w: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</w:p>
        </w:tc>
        <w:tc>
          <w:tcPr>
            <w:tcW w:w="2008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Всероссийский дистационный мультиолимпиадный-марафон «Муравейник»</w:t>
            </w: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08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Международная онлайн-олимпиада по математике «Плюс»</w:t>
            </w: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008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Международная онлайн-олимпиада «Дино»</w:t>
            </w: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008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Международная онлайн-олимпиада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«Солнечный свет»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 русскому языку «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Состав слова»</w:t>
            </w: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2008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Всероссийская онлайн-олимпиада «Заврики»  по математике</w:t>
            </w: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08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488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Игра «Мудрец»</w:t>
            </w: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08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7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Конкурс молодёжных проектов «Если б я был президентом»</w:t>
            </w:r>
          </w:p>
        </w:tc>
        <w:tc>
          <w:tcPr>
            <w:tcW w:w="1985" w:type="dxa"/>
            <w:vAlign w:val="top"/>
          </w:tcPr>
          <w:p>
            <w:pPr>
              <w:spacing w:line="360" w:lineRule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008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</w:tbl>
    <w:p>
      <w:pPr>
        <w:pStyle w:val="13"/>
        <w:spacing w:after="0" w:line="360" w:lineRule="auto"/>
        <w:ind w:left="0" w:leftChars="0" w:right="-284" w:firstLine="0" w:firstLineChars="0"/>
        <w:jc w:val="both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pStyle w:val="13"/>
        <w:spacing w:after="0" w:line="360" w:lineRule="auto"/>
        <w:ind w:left="-1134" w:right="-284"/>
        <w:jc w:val="center"/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8"/>
          <w:szCs w:val="28"/>
          <w:lang w:eastAsia="ru-RU"/>
        </w:rPr>
        <w:t>Литература</w:t>
      </w:r>
    </w:p>
    <w:p>
      <w:pPr>
        <w:pStyle w:val="6"/>
        <w:spacing w:before="0" w:beforeAutospacing="0" w:after="0" w:afterAutospacing="0" w:line="360" w:lineRule="auto"/>
        <w:ind w:left="-1134" w:right="-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1.Шумакова Н. Б. Обучение и развитие одаренных детей / Н. Б. Шумакова. – М.: Изд-во МПСИ; Воронеж: НПО «МОДЭК», 2004 а. – 336 с.</w:t>
      </w:r>
    </w:p>
    <w:p>
      <w:pPr>
        <w:pStyle w:val="6"/>
        <w:spacing w:before="0" w:beforeAutospacing="0" w:after="0" w:afterAutospacing="0" w:line="360" w:lineRule="auto"/>
        <w:ind w:left="-1134" w:right="-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2.Щебланова Е. И. Психологическая диагностика одаренности школьников: проблемы, методы, результаты исследований и практики / Е. И. Щебланова. – М.: Изд-во МПСИ; Воронеж: НПО «МОДЭК», 2004. – 368 с.</w:t>
      </w:r>
    </w:p>
    <w:p>
      <w:pPr>
        <w:pStyle w:val="6"/>
        <w:spacing w:before="0" w:beforeAutospacing="0" w:after="0" w:afterAutospacing="0" w:line="360" w:lineRule="auto"/>
        <w:ind w:left="-1134" w:right="-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3.Экштейн М. Сообщества одаренных // Дети в информационном обществе. – М.: Фонд развития Интернет, 2010. – Вып. № 4. – С. 26-31.</w:t>
      </w:r>
    </w:p>
    <w:p>
      <w:pPr>
        <w:pStyle w:val="6"/>
        <w:spacing w:before="0" w:beforeAutospacing="0" w:after="0" w:afterAutospacing="0" w:line="360" w:lineRule="auto"/>
        <w:ind w:left="-1134" w:right="-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4.Обухов, А.С.Развитие исследовательской деятельности учащихся. М.: Народное образование. – 2010г.</w:t>
      </w:r>
    </w:p>
    <w:p>
      <w:pPr>
        <w:pStyle w:val="6"/>
        <w:spacing w:before="0" w:beforeAutospacing="0" w:after="0" w:afterAutospacing="0" w:line="360" w:lineRule="auto"/>
        <w:ind w:left="-1134" w:right="-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5.Салтыкова Т.Ю. Помощь учащимся в поиске и обработке информации в исследовательской деятельности.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"http://school9.uni-dubna.ru/NPO/poiskinfo.htm"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http://school9.uni-dubna.ru/NPO/poiskinfo.htm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</w:p>
    <w:p>
      <w:pPr>
        <w:pStyle w:val="6"/>
        <w:spacing w:before="0" w:beforeAutospacing="0" w:after="0" w:afterAutospacing="0" w:line="360" w:lineRule="auto"/>
        <w:ind w:left="-1134" w:right="-284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6.Хуторской А.В., Дистанционное обучение и его технологии // Интернет-журнал "Эйдос". - 2005. - 10 сентября.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"http://www.eidos.ru/journal/2005/0910-18.htm"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Fonts w:hint="default" w:ascii="Times New Roman" w:hAnsi="Times New Roman" w:cs="Times New Roman"/>
          <w:sz w:val="28"/>
          <w:szCs w:val="28"/>
        </w:rPr>
        <w:t>http://www.eidos.ru/journal/2005/0910-18.htm</w:t>
      </w:r>
      <w:r>
        <w:rPr>
          <w:rFonts w:hint="default" w:ascii="Times New Roman" w:hAnsi="Times New Roman" w:cs="Times New Roman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pStyle w:val="6"/>
        <w:spacing w:before="0" w:beforeAutospacing="0" w:after="0" w:afterAutospacing="0" w:line="360" w:lineRule="auto"/>
        <w:ind w:left="-1134" w:right="-34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7.Хуторской А.В. Модель интернет-образования креативного типа. http://www.eidos.ru/journal/2001/0510-02.htm. </w:t>
      </w:r>
    </w:p>
    <w:p>
      <w:pPr>
        <w:pStyle w:val="6"/>
        <w:spacing w:before="0" w:beforeAutospacing="0" w:after="0" w:afterAutospacing="0" w:line="360" w:lineRule="auto"/>
        <w:ind w:left="-1134" w:right="-340"/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709" w:footer="709" w:gutter="0"/>
      <w:pgNumType w:start="1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lang w:val="ru-RU"/>
                            </w:rPr>
                          </w:pPr>
                          <w:r>
                            <w:rPr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lang w:val="ru-RU"/>
                            </w:rPr>
                            <w:t>1</w:t>
                          </w:r>
                          <w:r>
                            <w:rPr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OqXm5zwAAAAUBAAAPAAAAAAAAAAEAIAAAACIAAABkcnMvZG93bnJldi54bWxQSwECFAAUAAAA&#10;CACHTuJARwyvkL4BAABZAwAADgAAAAAAAAABACAAAAAe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fldChar w:fldCharType="begin"/>
                    </w:r>
                    <w:r>
                      <w:rPr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lang w:val="ru-RU"/>
                      </w:rPr>
                      <w:fldChar w:fldCharType="separate"/>
                    </w:r>
                    <w:r>
                      <w:rPr>
                        <w:lang w:val="ru-RU"/>
                      </w:rPr>
                      <w:t>1</w:t>
                    </w:r>
                    <w:r>
                      <w:rPr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gutterAtTop/>
  <w:attachedTemplate r:id="rId1"/>
  <w:documentProtection w:enforcement="0"/>
  <w:defaultTabStop w:val="708"/>
  <w:hyphenationZone w:val="36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AC11BF"/>
    <w:rsid w:val="00046261"/>
    <w:rsid w:val="00054E95"/>
    <w:rsid w:val="0007699B"/>
    <w:rsid w:val="000D550B"/>
    <w:rsid w:val="0014264F"/>
    <w:rsid w:val="0016122A"/>
    <w:rsid w:val="001A4D48"/>
    <w:rsid w:val="001C0053"/>
    <w:rsid w:val="001C4DD8"/>
    <w:rsid w:val="001E02F8"/>
    <w:rsid w:val="001F3FDF"/>
    <w:rsid w:val="00266A4B"/>
    <w:rsid w:val="003028E9"/>
    <w:rsid w:val="0034508F"/>
    <w:rsid w:val="003A5973"/>
    <w:rsid w:val="004608E4"/>
    <w:rsid w:val="004615F3"/>
    <w:rsid w:val="0046532B"/>
    <w:rsid w:val="004A0891"/>
    <w:rsid w:val="00525105"/>
    <w:rsid w:val="0055778E"/>
    <w:rsid w:val="00582B2B"/>
    <w:rsid w:val="005F68E2"/>
    <w:rsid w:val="00622AD9"/>
    <w:rsid w:val="006315CE"/>
    <w:rsid w:val="006B35CA"/>
    <w:rsid w:val="006B50F6"/>
    <w:rsid w:val="006C46A9"/>
    <w:rsid w:val="006C7A0A"/>
    <w:rsid w:val="0077118E"/>
    <w:rsid w:val="007E4A92"/>
    <w:rsid w:val="00854848"/>
    <w:rsid w:val="00886470"/>
    <w:rsid w:val="008A40C9"/>
    <w:rsid w:val="00922893"/>
    <w:rsid w:val="00927790"/>
    <w:rsid w:val="00956257"/>
    <w:rsid w:val="009A42B6"/>
    <w:rsid w:val="009A6721"/>
    <w:rsid w:val="00A0643A"/>
    <w:rsid w:val="00A22F9B"/>
    <w:rsid w:val="00A27C42"/>
    <w:rsid w:val="00A77A43"/>
    <w:rsid w:val="00AB2BB8"/>
    <w:rsid w:val="00AE3D4C"/>
    <w:rsid w:val="00AE5FC2"/>
    <w:rsid w:val="00B03BAB"/>
    <w:rsid w:val="00B10D65"/>
    <w:rsid w:val="00BA1F95"/>
    <w:rsid w:val="00BD5047"/>
    <w:rsid w:val="00BD79BF"/>
    <w:rsid w:val="00CB79B2"/>
    <w:rsid w:val="00CD0E64"/>
    <w:rsid w:val="00CE4D04"/>
    <w:rsid w:val="00D34477"/>
    <w:rsid w:val="00D45AA3"/>
    <w:rsid w:val="00D62E47"/>
    <w:rsid w:val="00D72BAE"/>
    <w:rsid w:val="00E73377"/>
    <w:rsid w:val="00E84C09"/>
    <w:rsid w:val="00E94930"/>
    <w:rsid w:val="00ED6A89"/>
    <w:rsid w:val="00EE30AA"/>
    <w:rsid w:val="00F00762"/>
    <w:rsid w:val="00F12A08"/>
    <w:rsid w:val="00F71E92"/>
    <w:rsid w:val="00FC6A8C"/>
    <w:rsid w:val="00FE12D7"/>
    <w:rsid w:val="00FE2668"/>
    <w:rsid w:val="31AC11BF"/>
    <w:rsid w:val="3B977FDA"/>
    <w:rsid w:val="573C5CB3"/>
    <w:rsid w:val="6A0846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note text"/>
    <w:basedOn w:val="1"/>
    <w:link w:val="15"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4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">
    <w:name w:val="footnote reference"/>
    <w:semiHidden/>
    <w:qFormat/>
    <w:uiPriority w:val="0"/>
    <w:rPr>
      <w:vertAlign w:val="superscript"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styleId="10">
    <w:name w:val="Strong"/>
    <w:basedOn w:val="7"/>
    <w:qFormat/>
    <w:uiPriority w:val="0"/>
    <w:rPr>
      <w:b/>
      <w:bCs/>
    </w:rPr>
  </w:style>
  <w:style w:type="table" w:styleId="12">
    <w:name w:val="Table Grid"/>
    <w:basedOn w:val="11"/>
    <w:qFormat/>
    <w:uiPriority w:val="59"/>
    <w:pPr>
      <w:spacing w:after="0" w:line="240" w:lineRule="auto"/>
    </w:pPr>
    <w:rPr>
      <w:rFonts w:eastAsia="SimSu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Текст выноски Знак"/>
    <w:basedOn w:val="7"/>
    <w:link w:val="2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Текст сноски Знак"/>
    <w:basedOn w:val="7"/>
    <w:link w:val="3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../NUL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96;&#1072;\Desktop\&#1082;&#1086;&#1085;&#1082;&#1091;&#1088;&#1089;\&#1080;&#1089;&#1087;&#1086;&#1083;&#1100;&#1079;&#1086;&#1074;&#1072;&#1085;&#1080;&#1077;%20&#1076;&#1080;&#1089;&#1090;&#1072;&#1085;&#1094;&#1080;&#1086;&#1085;&#1085;&#1099;&#1093;%20&#1090;&#1077;&#1093;&#1085;&#1086;&#1083;&#1086;&#1075;&#1080;&#108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использование дистанционных технологий.dot</Template>
  <Pages>3</Pages>
  <Words>927</Words>
  <Characters>7248</Characters>
  <Lines>114</Lines>
  <Paragraphs>32</Paragraphs>
  <TotalTime>40</TotalTime>
  <ScaleCrop>false</ScaleCrop>
  <LinksUpToDate>false</LinksUpToDate>
  <CharactersWithSpaces>8254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2020-10-13T08:00:00Z</dcterms:created>
  <dc:creator>Наташа</dc:creator>
  <cp:lastModifiedBy>Наташа</cp:lastModifiedBy>
  <dcterms:modified xsi:type="dcterms:W3CDTF">2020-10-23T14:55:18Z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