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C2" w:rsidRPr="001179C2" w:rsidRDefault="001179C2" w:rsidP="001179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179C2">
        <w:rPr>
          <w:b/>
          <w:bCs/>
          <w:color w:val="000000"/>
        </w:rPr>
        <w:t>Условия повышения эффективности управления коллективом группы</w:t>
      </w:r>
    </w:p>
    <w:p w:rsidR="00166044" w:rsidRP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Студенческая группа как разновидность социальной организации может развиваться от своих простейших форм – диффузной или номинальной, до высшей – коллектива.</w:t>
      </w:r>
    </w:p>
    <w:p w:rsidR="00166044" w:rsidRP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Когда группа незнакомых абитуриентов образует студенческую группу, то сначала она является диффузной.</w:t>
      </w:r>
    </w:p>
    <w:p w:rsidR="00166044" w:rsidRP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Затем постепенно группа становится номинальной. Номинальная группа уже имеет определенное название, но существует лишь формально, поскольку ее члены еще не вступили в совместную деятельность, которая способна опосредовать отношения между ними.</w:t>
      </w:r>
    </w:p>
    <w:p w:rsidR="00166044" w:rsidRP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 xml:space="preserve">Следующий уровень развития студенческой группы – группа-ассоциация. На этой стадии начинается совместная жизнедеятельность группы, возникают первые признаки образования коллектива. </w:t>
      </w:r>
      <w:r w:rsidR="00D9289E">
        <w:rPr>
          <w:color w:val="000000"/>
        </w:rPr>
        <w:t>(</w:t>
      </w:r>
      <w:r w:rsidRPr="00D9289E">
        <w:rPr>
          <w:color w:val="000000"/>
        </w:rPr>
        <w:t>В такой группе уже существует официальная структура, общая цель деятельности, но деятельность отдельных студентов имеет преимущественно индивидуальный характер, в них еще отсутствует потребность работать сообща решать групповые задания</w:t>
      </w:r>
      <w:r w:rsidR="00D9289E">
        <w:rPr>
          <w:color w:val="000000"/>
        </w:rPr>
        <w:t>)</w:t>
      </w:r>
      <w:r w:rsidRPr="00D9289E">
        <w:rPr>
          <w:color w:val="000000"/>
        </w:rPr>
        <w:t>.</w:t>
      </w:r>
    </w:p>
    <w:p w:rsidR="00166044" w:rsidRP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Студенческая группа-корпорация характеризуется более четко очерченной общей целью и единством действий. Сотрудничество, активное взаимодействие членов группы создают групповой опыт общения, подготовленность в определенном виде деятельности, однако психологического единства еще нет.</w:t>
      </w:r>
    </w:p>
    <w:p w:rsid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Коллектив –</w:t>
      </w:r>
      <w:r w:rsidR="00D9289E">
        <w:rPr>
          <w:color w:val="000000"/>
        </w:rPr>
        <w:t xml:space="preserve"> </w:t>
      </w:r>
      <w:r w:rsidRPr="00D9289E">
        <w:rPr>
          <w:color w:val="000000"/>
        </w:rPr>
        <w:t xml:space="preserve">это следующий уровень развития межличностных отношений в группе. Она может стать коллективом, если взаимодействия и взаимоотношения студентов группы опосредуются общими целями, задачами совместной деятельности, личностно-значимым содержанием этой деятельности. Внутригрупповая активность, возникающая в коллективе, имеет значительное влияние как на членов самой группы, так и на другие студенческие группы </w:t>
      </w:r>
      <w:r w:rsidR="00D9289E">
        <w:rPr>
          <w:color w:val="000000"/>
        </w:rPr>
        <w:t>колледжа</w:t>
      </w:r>
      <w:r w:rsidRPr="00D9289E">
        <w:rPr>
          <w:color w:val="000000"/>
        </w:rPr>
        <w:t xml:space="preserve">. </w:t>
      </w:r>
    </w:p>
    <w:p w:rsidR="00166044" w:rsidRP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Коллектив как социально действующая система должен выполнять следующие функции: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организаторскую: направленную на объединение членов коллектива с целью выполнения определенных социально-педагогических задач;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воспитательную: направленную на создание оптимальных условий для умственного, нравственного, физического, трудового и эстетического воспитания, что обеспечивает условия для психического и социального развития личности;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стимулирующую: он способствует формированию морально-ценностных стимулов деятельности личности во всех сферах; регулирует поведение членов коллектива, влияет на формирование положительных качеств личности - свободы, гуманности, трудолюбия, совестливости, честности, справедливости, целеустремленности, достоинства и др.</w:t>
      </w:r>
    </w:p>
    <w:p w:rsidR="00166044" w:rsidRPr="00D9289E" w:rsidRDefault="00166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Студенческий коллектив отличается от других следующими особенностями: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 xml:space="preserve">основным видом деятельности (учение, направленное на получение </w:t>
      </w:r>
      <w:r w:rsidR="00DB5C74">
        <w:rPr>
          <w:color w:val="000000"/>
        </w:rPr>
        <w:t>среднего профессионального</w:t>
      </w:r>
      <w:r w:rsidRPr="00D9289E">
        <w:rPr>
          <w:color w:val="000000"/>
        </w:rPr>
        <w:t xml:space="preserve"> образования);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однородностью состава по возрасту, образованию и т. д.;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стабильностью состава;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сравнительно высокой степенью самоуправления;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интенсивностью общения;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наличием достаточно четкой регламентации отношений;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наличием функциональной зависимости членов группы, определяемых системой субординационных отношений;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структура межличностных отношений в учебных группах вуза характеризуется неравномерностью количественного состава статусных категорий и динамичностью, что дает возможность ее оптимизации путем целенаправленных педагогических воздействий;</w:t>
      </w:r>
    </w:p>
    <w:p w:rsidR="00166044" w:rsidRPr="00D9289E" w:rsidRDefault="00166044" w:rsidP="00D9289E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единством цели — стремление членов коллектива приобрести специальность.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lastRenderedPageBreak/>
        <w:t>Возникновение коллектива является результатом организационно-управленческой, воспитательной работы. Это не просто хорошо организованная для совместной деятельности группа, а группа, объединяющая, сближающая людей на основе выполнения полезно- значимой работы. Студенческие группы нередко не становятся настоящими коллективами, потому что преподаватели больше ориентируют студентов на хорошее усвоение знаний, навыков и умений в области будущей профессии, а не на прочную совместную деятельность. Основная задача воспитательного управления студенческими группами как центральны</w:t>
      </w:r>
      <w:r w:rsidR="00392058" w:rsidRPr="00D9289E">
        <w:rPr>
          <w:color w:val="000000"/>
        </w:rPr>
        <w:t>м звеном микро</w:t>
      </w:r>
      <w:r w:rsidRPr="00D9289E">
        <w:rPr>
          <w:color w:val="000000"/>
        </w:rPr>
        <w:t xml:space="preserve">среды </w:t>
      </w:r>
      <w:r w:rsidR="00392058" w:rsidRPr="00D9289E">
        <w:rPr>
          <w:color w:val="000000"/>
        </w:rPr>
        <w:t>колледжного</w:t>
      </w:r>
      <w:r w:rsidRPr="00D9289E">
        <w:rPr>
          <w:color w:val="000000"/>
        </w:rPr>
        <w:t xml:space="preserve"> студенчества заключается в превращении каждой группы в настоящий коллектив и сохранении его до конца учебы в </w:t>
      </w:r>
      <w:r w:rsidR="00392058" w:rsidRPr="00D9289E">
        <w:rPr>
          <w:color w:val="000000"/>
        </w:rPr>
        <w:t>колледже</w:t>
      </w:r>
      <w:r w:rsidRPr="00D9289E">
        <w:rPr>
          <w:color w:val="000000"/>
        </w:rPr>
        <w:t>. На реализацию этой задачи должны быть направлены усилия преподавательского состава.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Существуют самые разнообразные пути и средства воспитательного воздействия на группы и управления ими: совет и просьба, внушение и приказ, указание и пример, убеждение и доказательство, информация и оценка, поощрение и наказание, справедливая требовательность и систематический контроль, определение перспективных линий развития коллектива. Нет только отрицательных и только положительных форм воздействия. Каждая из перечисленных форм может оказаться вредной или полезной, может осуществлять положительное или отрицательное влияние на личность. Все зависит от ситуации и стиля воздействия, положения и индивидуальных особенностей того, на кого воздействуют и кто воздействует.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 xml:space="preserve">Основным источником и условием коллективообразования является социально обусловленная совместная предметная деятельность людей; в условиях </w:t>
      </w:r>
      <w:r w:rsidR="00392058" w:rsidRPr="00D9289E">
        <w:rPr>
          <w:color w:val="000000"/>
        </w:rPr>
        <w:t>коледжа</w:t>
      </w:r>
      <w:r w:rsidRPr="00D9289E">
        <w:rPr>
          <w:color w:val="000000"/>
        </w:rPr>
        <w:t xml:space="preserve"> </w:t>
      </w:r>
      <w:r w:rsidR="00D9289E">
        <w:rPr>
          <w:color w:val="000000"/>
        </w:rPr>
        <w:t>−</w:t>
      </w:r>
      <w:r w:rsidRPr="00D9289E">
        <w:rPr>
          <w:color w:val="000000"/>
        </w:rPr>
        <w:t xml:space="preserve"> это совместная учебная, познавательная деятельность и подготовка к будущей профессиональной деятельности. Поэтому основным путем формирования студенческих групп как коллективов является воздействие на них прежде всего через организацию совместной учебно-познавательной деятельности членов группы при этом осуществлять субъект-субъектные взаимоотношения. В практике уже давно утвердили себя такие формы работы как разного уровня проблемные лекции и проблемные семинарск</w:t>
      </w:r>
      <w:r w:rsidR="00392058" w:rsidRPr="00D9289E">
        <w:rPr>
          <w:color w:val="000000"/>
        </w:rPr>
        <w:t>ие занятия</w:t>
      </w:r>
      <w:r w:rsidRPr="00D9289E">
        <w:rPr>
          <w:color w:val="000000"/>
        </w:rPr>
        <w:t>, деловые игры и многие другие виды учебно-познавательной деятельности, которые приобщают к будущей профессии и делают учебную деятельность коллективной.</w:t>
      </w:r>
    </w:p>
    <w:p w:rsidR="00963044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Одним из важнейших факторов формирования личности специалиста через коллективную деятельность являются личность педагога и характер педагогического общения. Педагогическое общение</w:t>
      </w:r>
      <w:r w:rsidR="00963044" w:rsidRPr="00D9289E">
        <w:rPr>
          <w:color w:val="000000"/>
        </w:rPr>
        <w:t xml:space="preserve"> −</w:t>
      </w:r>
      <w:r w:rsidRPr="00D9289E">
        <w:rPr>
          <w:color w:val="000000"/>
        </w:rPr>
        <w:t xml:space="preserve"> это один из видов профессионального общения, осуществляющего определенные функции: регуляции отношений между педагогом и учащимися, оптимизации учебной деятельности, создания благоприятного психологического климата в коллективе и др.</w:t>
      </w:r>
    </w:p>
    <w:p w:rsidR="00EE00DA" w:rsidRPr="00D9289E" w:rsidRDefault="00963044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 xml:space="preserve">Выделяют </w:t>
      </w:r>
      <w:r w:rsidR="00EE00DA" w:rsidRPr="00D9289E">
        <w:rPr>
          <w:color w:val="000000"/>
        </w:rPr>
        <w:t xml:space="preserve"> три основных вида</w:t>
      </w:r>
      <w:r w:rsidRPr="00D9289E">
        <w:rPr>
          <w:color w:val="000000"/>
        </w:rPr>
        <w:t xml:space="preserve"> педагогического общения (А.А. Леонтьев)</w:t>
      </w:r>
      <w:r w:rsidR="00EE00DA" w:rsidRPr="00D9289E">
        <w:rPr>
          <w:color w:val="000000"/>
        </w:rPr>
        <w:t>: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  <w:u w:val="single"/>
        </w:rPr>
        <w:t>социально-ориентированное</w:t>
      </w:r>
      <w:r w:rsidRPr="00D9289E">
        <w:rPr>
          <w:color w:val="000000"/>
        </w:rPr>
        <w:t> общение, в котором непосредственно реализуются общественные отношения, педагог побуждает студентов к активности, формирующей их ценностные ориентации и интересы, убеждения и установки;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  <w:u w:val="single"/>
        </w:rPr>
        <w:t>групповое предметно- ориентированное</w:t>
      </w:r>
      <w:r w:rsidRPr="00D9289E">
        <w:rPr>
          <w:color w:val="000000"/>
        </w:rPr>
        <w:t> общение, направленное на организацию коллективного взаимодействия, включенное в совместную деятельность и помогающее коллективу решать стоящие перед ним задачи;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  <w:u w:val="single"/>
        </w:rPr>
        <w:t>личностно-ориентированное</w:t>
      </w:r>
      <w:r w:rsidRPr="00D9289E">
        <w:rPr>
          <w:color w:val="000000"/>
        </w:rPr>
        <w:t> как деловое, официальное, так и не деловое, неформальное, направленное на развитие психологических взаимоотношений в системе «педагог-студент»</w:t>
      </w:r>
      <w:r w:rsidR="00963044" w:rsidRPr="00D9289E">
        <w:rPr>
          <w:color w:val="000000"/>
        </w:rPr>
        <w:t>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Одним из путей эффективного воспитательного воздействия на студенческую группу является путь равного развития трех видов педагогического общения. При этом изучение индивидуальных особенностей и возможностей каждого члена группы, учет их в организации учебной работы, может являться мощным фактором преобразования студенческой группы в коллектив.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lastRenderedPageBreak/>
        <w:t>А. С. Макаренко считал, что одним из путей развития групповой жизни молодежи является поддержание в ней жизнерадостного «мажорного» тона настроения. Поддержание этого тона, прежде всего, связано с характером внутригрупповых отношений и положением каждого члена группы в системе этих отношений. Управление взаимоотношениями требует преодоления личных антипатий, вражды между членами группы.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Советский психолог А.В.Петровский выделяет три основных психологических уровня группового развития: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Низший, на котором легкость или затрудненность межличностных контактов, совместимость или несовместимость в совместной деятельности между отдельными членами групп, слаженность или разобщенность их действий обусловлены непосредственными симпатиями или антипатиями членов группы, степенью их эмоциональной привлекательности или непривлекательности друг для друга. Если отношения в академической группе останутся на данном уровне, то они будут сводится к образованию микрогруппировок по симпатиям и ни о каком развитии коллектива не может идти и речи.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Средний уровень развития характеризуется системой межличностных и личных отношений, опосредованных содержанием коллективной деятельности и основными групповыми ценностями. Эти ценности у членов группы сходны, поэтому личные симпатии и антипатии отходят на второй план.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Высший уровень группового развития характеризуется тем, что ядро межличностных и личных отношений опосредованно связями и отношениями к предмету коллективной деятельности, ее смыслу. На этом уровне сплоченность группы оказывается наиболее высокоразвитой и устойчивой. Для этого уровня характерна общность единств жизненных целей и жизненных планов членов группы, взаимопонимание и взаимоподдержка.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 xml:space="preserve">Формирование личности специалиста – процесс многофакторно обусловленный, осуществляется он в совместной деятельности, взаимодействии и общении человека с другими людьми. Структура социальной среды, в которой формируется личность выпускника </w:t>
      </w:r>
      <w:r w:rsidR="00963044" w:rsidRPr="00D9289E">
        <w:rPr>
          <w:color w:val="000000"/>
        </w:rPr>
        <w:t>колледжа</w:t>
      </w:r>
      <w:r w:rsidRPr="00D9289E">
        <w:rPr>
          <w:color w:val="000000"/>
        </w:rPr>
        <w:t>, чрезвычайно сложна и изменчива. Основное звено этой социальной среды –</w:t>
      </w:r>
      <w:r w:rsidR="00963044" w:rsidRPr="00D9289E">
        <w:rPr>
          <w:color w:val="000000"/>
        </w:rPr>
        <w:t xml:space="preserve"> студенческая </w:t>
      </w:r>
      <w:r w:rsidRPr="00D9289E">
        <w:rPr>
          <w:color w:val="000000"/>
        </w:rPr>
        <w:t>группа, являющаяся детерминантой формирования личности, когда она становится коллективом. А становление коллектива студенческой группы зависит от:</w:t>
      </w:r>
    </w:p>
    <w:p w:rsidR="00EE00DA" w:rsidRPr="00D9289E" w:rsidRDefault="00EE00DA" w:rsidP="00D9289E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9289E">
        <w:rPr>
          <w:color w:val="000000"/>
        </w:rPr>
        <w:t>характера организации учебно-познавательной деятельности студентов, контроля над ней и ее оценки;</w:t>
      </w:r>
    </w:p>
    <w:p w:rsidR="00EE00DA" w:rsidRPr="00D9289E" w:rsidRDefault="00EE00DA" w:rsidP="00D9289E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9289E">
        <w:rPr>
          <w:color w:val="000000"/>
        </w:rPr>
        <w:t>степени ясности функций, задач и программы деятельности группы, от групповых норм и особенностей преломления в них общих социальных норм;</w:t>
      </w:r>
    </w:p>
    <w:p w:rsidR="00EE00DA" w:rsidRPr="00D9289E" w:rsidRDefault="00EE00DA" w:rsidP="00D9289E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9289E">
        <w:rPr>
          <w:color w:val="000000"/>
        </w:rPr>
        <w:t>частоты контактов и особенностей общения между членами группы и от особенностей педагогического общения в системе «педагог-студент»;</w:t>
      </w:r>
    </w:p>
    <w:p w:rsidR="00EE00DA" w:rsidRPr="00D9289E" w:rsidRDefault="00EE00DA" w:rsidP="00D9289E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9289E">
        <w:rPr>
          <w:color w:val="000000"/>
        </w:rPr>
        <w:t>особенностей микрогрупп в группе (способствует ли она сплочению группы или противопоставляют себя группе);</w:t>
      </w:r>
    </w:p>
    <w:p w:rsidR="00EE00DA" w:rsidRPr="00D9289E" w:rsidRDefault="00EE00DA" w:rsidP="00D9289E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9289E">
        <w:rPr>
          <w:color w:val="000000"/>
        </w:rPr>
        <w:t>характера привлечения каждого члена группы к выполнению групповых заданий, от качества кооперации сил при выполнении общественно значимых задач, стоящих перед группой;</w:t>
      </w:r>
    </w:p>
    <w:p w:rsidR="00EE00DA" w:rsidRPr="00D9289E" w:rsidRDefault="00EE00DA" w:rsidP="00D9289E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9289E">
        <w:rPr>
          <w:color w:val="000000"/>
        </w:rPr>
        <w:t>размера группы и времени ее существования;</w:t>
      </w:r>
    </w:p>
    <w:p w:rsidR="00EE00DA" w:rsidRPr="00D9289E" w:rsidRDefault="00EE00DA" w:rsidP="00D9289E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9289E">
        <w:rPr>
          <w:color w:val="000000"/>
        </w:rPr>
        <w:t>качеств руководителей-наставников, межличностных отношений в системе «педагог-студент» и «студент-студент».</w:t>
      </w:r>
    </w:p>
    <w:p w:rsidR="00DD406F" w:rsidRPr="00D9289E" w:rsidRDefault="00DD406F" w:rsidP="00DD406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По мере того, как студенческая группа проходит путь своего развития, в ней появляются </w:t>
      </w:r>
      <w:r w:rsidRPr="00D9289E">
        <w:rPr>
          <w:b/>
          <w:bCs/>
          <w:i/>
          <w:iCs/>
          <w:color w:val="000000"/>
        </w:rPr>
        <w:t>формальные и неформальные лидеры</w:t>
      </w:r>
      <w:r w:rsidRPr="00D9289E">
        <w:rPr>
          <w:color w:val="000000"/>
        </w:rPr>
        <w:t>. Такие студенты чаще всего характеризуются доминантностью, уверенностью в себе, эмоциональной уравновешенностью, стрессоустойчивостью, креативностью, стремлением к достижению, предприимчивостью, ответственностью, надежностью в выполнении заданий, независимостью и общительностью.</w:t>
      </w:r>
    </w:p>
    <w:p w:rsidR="00DD406F" w:rsidRPr="00D9289E" w:rsidRDefault="00DD406F" w:rsidP="00DD406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lastRenderedPageBreak/>
        <w:t>Роли формальных лидеров выполняют избранные или назначены старосты, и другие должностные лица группы, на которых возложено исполнение обязанностей, установленных в каждом конкретном высшем учебном заведении.</w:t>
      </w:r>
    </w:p>
    <w:p w:rsidR="00DD406F" w:rsidRPr="00D9289E" w:rsidRDefault="00DD406F" w:rsidP="00DD406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В роли неформальных лидеров обычно выступают студенты, пользующиеся в группе особым авторитетом. </w:t>
      </w:r>
      <w:r w:rsidRPr="00D9289E">
        <w:rPr>
          <w:i/>
          <w:iCs/>
          <w:color w:val="000000"/>
        </w:rPr>
        <w:t>Неформальный лидер</w:t>
      </w:r>
      <w:r w:rsidRPr="00D9289E">
        <w:rPr>
          <w:color w:val="000000"/>
        </w:rPr>
        <w:t> в студенческой группе–это студент, оказывающий существенное влияние на группу в силу своих способностей и авторитета, а не формального статуса. От неформальных лидеров в значительной мере зависит психологический климат в группе, самочувствие ее членов, а также признанные в ней моральные нормы.</w:t>
      </w:r>
    </w:p>
    <w:p w:rsidR="00DD406F" w:rsidRPr="00D9289E" w:rsidRDefault="00DD406F" w:rsidP="00DD406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i/>
          <w:iCs/>
          <w:color w:val="000000"/>
        </w:rPr>
        <w:t>Действенным средством развития личности отдельных студентов, а также академических групп в целом выступает </w:t>
      </w:r>
      <w:r w:rsidRPr="00D9289E">
        <w:rPr>
          <w:b/>
          <w:bCs/>
          <w:i/>
          <w:iCs/>
          <w:color w:val="000000"/>
        </w:rPr>
        <w:t>студенческое самоуправление</w:t>
      </w:r>
      <w:r w:rsidRPr="00D9289E">
        <w:rPr>
          <w:color w:val="000000"/>
        </w:rPr>
        <w:t>. </w:t>
      </w:r>
      <w:r w:rsidRPr="00D9289E">
        <w:rPr>
          <w:i/>
          <w:iCs/>
          <w:color w:val="000000"/>
        </w:rPr>
        <w:t>Студенческое самоуправление</w:t>
      </w:r>
      <w:r w:rsidRPr="00D9289E">
        <w:rPr>
          <w:color w:val="000000"/>
        </w:rPr>
        <w:t> – это форма управления, предполагающая активное участие студентов в подготовке, принятии и реализации управленческих решений, касающихся жизнедеятельности высшего учебного заведения или его отдельных подразделений, защите прав и интересов обучающихся, включение студентов в различные виды социально значимой деятельности.</w:t>
      </w:r>
    </w:p>
    <w:p w:rsidR="00DD406F" w:rsidRPr="00D9289E" w:rsidRDefault="00DD406F" w:rsidP="00DD406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Основной </w:t>
      </w:r>
      <w:r w:rsidRPr="00D9289E">
        <w:rPr>
          <w:i/>
          <w:iCs/>
          <w:color w:val="000000"/>
        </w:rPr>
        <w:t>целью</w:t>
      </w:r>
      <w:r w:rsidRPr="00D9289E">
        <w:rPr>
          <w:color w:val="000000"/>
        </w:rPr>
        <w:t> создания органов студенческого самоуправления является создание благоприятных условий для личностного и профессионального развития каждого студента, самостоятельной творческой активности, осознания ответственности за принимаемые решения, формирования ответственной гражданской позиции, приобретения навыков управления коллективом и обеспечения защиты прав и законных интересов студентов.</w:t>
      </w:r>
    </w:p>
    <w:p w:rsidR="00DD406F" w:rsidRPr="00D9289E" w:rsidRDefault="00DD406F" w:rsidP="00DD406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Основными задачами органов студенческого самоуправления являются: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обеспечение и защита прав и интересов студентов;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содействие учебной, научной и творческой деятельности студентов;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содействие созданию соответствующих условий для проживания и отдыха студентов;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организация сотрудничества со студентами других учебных заведений и молодежными организациями;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непосредственное участие студентов в реализации государственной молодежной политики;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привлечение студентов к трудовой деятельности в свободное от учебы время (совместно с ректоратом, деканатами);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координация деятельности старостата, кураторов академических групп, студенческого профкома и деканатами факультетов и т.д.;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проведение вечеров отдыха, конкурсов, КВН, посвящения в студенты, выпускных вечеров, дней факультетов;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организация надлежащего быта, отдыха и досуга студентов в общежитиях и содействие соблюдения студентами правил внутреннего порядка вместе с деканатами, отделом воспитательной работы, хозяйственной службой, комендантами общежитий;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представительство позиций своих членов перед органами государственной власти и органами местного самоуправления, руководством университета, общественными и политическими структурами, имеющими влияние на принятие решений, которые непосредственно касаются студенческой молодежи;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содействие привлечению студенческой молодежи к активному участию в политической, экономической и социальной жизни университета и города;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содействие трудоустройству выпускников;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обеспечение выполнения студентами своих обязанностей;</w:t>
      </w:r>
    </w:p>
    <w:p w:rsidR="00DD406F" w:rsidRPr="00D9289E" w:rsidRDefault="00DD406F" w:rsidP="00DD406F">
      <w:pPr>
        <w:pStyle w:val="a3"/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9289E">
        <w:rPr>
          <w:color w:val="000000"/>
        </w:rPr>
        <w:t>пропаганда здорового образа жизни, предотвращения совершения студентами правонарушений, употребления ими алкоголя, наркотиков, курения и т.п.</w:t>
      </w:r>
    </w:p>
    <w:p w:rsidR="00DD406F" w:rsidRPr="00D9289E" w:rsidRDefault="00DD406F" w:rsidP="00DD406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 xml:space="preserve">В процессе самостоятельной постановки и решения жизненно важных задач у членов студенческого коллектива формируются инициативность и самостоятельность, развиваются творческие и интеллектуальные способности. Расширение деловых </w:t>
      </w:r>
      <w:r w:rsidRPr="00D9289E">
        <w:rPr>
          <w:color w:val="000000"/>
        </w:rPr>
        <w:lastRenderedPageBreak/>
        <w:t>контактов с представителями администрации высшего учебного заведения и общественных организаций благоприятно отражается на формировании навыков делового общения и организаторских способностей студента. При этом в коллективе создается особый социально-психологический климат, что стимулирует активность молодежи в области эмоциональной и интеллектуальной саморегуляции.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Одним из значимых критериев высокого</w:t>
      </w:r>
      <w:r w:rsidR="00DD406F">
        <w:rPr>
          <w:color w:val="000000"/>
        </w:rPr>
        <w:t xml:space="preserve"> −</w:t>
      </w:r>
      <w:r w:rsidRPr="00D9289E">
        <w:rPr>
          <w:color w:val="000000"/>
        </w:rPr>
        <w:t xml:space="preserve"> развития группы как</w:t>
      </w:r>
      <w:r w:rsidR="00DD406F">
        <w:rPr>
          <w:color w:val="000000"/>
        </w:rPr>
        <w:t xml:space="preserve"> </w:t>
      </w:r>
      <w:r w:rsidRPr="00D9289E">
        <w:rPr>
          <w:color w:val="000000"/>
        </w:rPr>
        <w:t>коллектива является ее организационное единство. О его наличии судят обычно по тому, существует ли в группе авторитетный и полномочный центр</w:t>
      </w:r>
      <w:r w:rsidR="00DD406F">
        <w:rPr>
          <w:color w:val="000000"/>
        </w:rPr>
        <w:t xml:space="preserve"> − </w:t>
      </w:r>
      <w:r w:rsidRPr="00D9289E">
        <w:rPr>
          <w:color w:val="000000"/>
        </w:rPr>
        <w:t>актив, пользуется ли он уважением, симпатиям преобладающего большинства группы, обладает ли необходимыми деловыми качествами.</w:t>
      </w:r>
    </w:p>
    <w:p w:rsidR="00EE00DA" w:rsidRPr="00D9289E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Важным критерием социальной зрелости студенческой группы является удовлетворенность членов группы положением дел и взаимоотношениями в ней, стержнем которых является уровень эмоциональной культуры.</w:t>
      </w:r>
    </w:p>
    <w:p w:rsidR="00EE00DA" w:rsidRDefault="00EE00DA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9289E">
        <w:rPr>
          <w:color w:val="000000"/>
        </w:rPr>
        <w:t>Деятельность, направленная на формирование студенческого коллектива, по своей сути творческая, поэтому невозможно дать универсальных способов осуществления ее. Искусство руководства группой и воспитательного воздействия на нее требует владения навыками организационной работы и знаниями основ науки общения, основ психологии, педагогики и этики, умением менять стиль руководства в зависимости от стадий развития коллектива, проявлять динамизм и гибкость в действиях и непрерывно учится мастерству руководства.</w:t>
      </w:r>
    </w:p>
    <w:p w:rsidR="00852DA9" w:rsidRDefault="00852DA9" w:rsidP="00D9289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52DA9" w:rsidRPr="00234454" w:rsidRDefault="00852DA9" w:rsidP="0023445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234454">
        <w:rPr>
          <w:color w:val="000000"/>
        </w:rPr>
        <w:t>Список использованных источников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Айсмонтас Б.Б. Педагогическая психология. / Б.Б. Айсмонтас. [Электронный учебник]. – Режим доступа: http://www.ido.rudn.ru/psychology/pedagogical_psychology /index.html. – Дата доступа: 15.05.201</w:t>
      </w:r>
      <w:r w:rsidR="00234454">
        <w:rPr>
          <w:color w:val="000000"/>
        </w:rPr>
        <w:t>6</w:t>
      </w:r>
      <w:r w:rsidRPr="00852DA9">
        <w:rPr>
          <w:color w:val="000000"/>
        </w:rPr>
        <w:t>.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Зимняя И.А. Педагогическая психология. / И.А. Зимняя. – Москва: Логос, 20</w:t>
      </w:r>
      <w:r w:rsidR="00234454">
        <w:rPr>
          <w:color w:val="000000"/>
        </w:rPr>
        <w:t>15</w:t>
      </w:r>
      <w:r w:rsidRPr="00852DA9">
        <w:rPr>
          <w:color w:val="000000"/>
        </w:rPr>
        <w:t>. – 384 с.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Клюева, Н.В. Педагогическая психология / Под ред. Н.В. Клюевой. – Москва:ВЛАДОС-ПРЕСС, 20</w:t>
      </w:r>
      <w:r w:rsidR="00234454">
        <w:rPr>
          <w:color w:val="000000"/>
        </w:rPr>
        <w:t>1</w:t>
      </w:r>
      <w:r w:rsidRPr="00852DA9">
        <w:rPr>
          <w:color w:val="000000"/>
        </w:rPr>
        <w:t>3. - 400 с.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Ткачева, М.С. Педагогическая психология: конспект лекций. / М.С. Ткачева, - Москва: Высшее образование, 201</w:t>
      </w:r>
      <w:r w:rsidR="00234454">
        <w:rPr>
          <w:color w:val="000000"/>
        </w:rPr>
        <w:t>4</w:t>
      </w:r>
      <w:r w:rsidRPr="00852DA9">
        <w:rPr>
          <w:color w:val="000000"/>
        </w:rPr>
        <w:t>. – 191 с.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Шелихова, Н.И.Техника педагогического общения / под общей редакцией Гинзбурга М.Р. - Москва: Институт практической психологии, 1998. - 128 с.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Шрейн, О.П. Преподаватель в XXI веке. / О. П. Шрейн, Е. А. Штумпф; под ред. О.И. Ткаченко. – Челябинск: Изд–во ЮУрГУ, 201</w:t>
      </w:r>
      <w:r w:rsidR="00234454">
        <w:rPr>
          <w:color w:val="000000"/>
        </w:rPr>
        <w:t>5</w:t>
      </w:r>
      <w:r w:rsidRPr="00852DA9">
        <w:rPr>
          <w:color w:val="000000"/>
        </w:rPr>
        <w:t>. – 147 с.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Юревич, А.В. Психологи тоже шутят./ А.В. Юревич.– Москва: ПЕР СЭ, 20</w:t>
      </w:r>
      <w:r w:rsidR="00234454">
        <w:rPr>
          <w:color w:val="000000"/>
        </w:rPr>
        <w:t>1</w:t>
      </w:r>
      <w:r w:rsidRPr="00852DA9">
        <w:rPr>
          <w:color w:val="000000"/>
        </w:rPr>
        <w:t>5. — 296 с.</w:t>
      </w:r>
    </w:p>
    <w:p w:rsidR="00852DA9" w:rsidRPr="00852DA9" w:rsidRDefault="00852DA9" w:rsidP="00234454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52DA9">
        <w:rPr>
          <w:color w:val="000000"/>
        </w:rPr>
        <w:t>Якушева, С.Д. Основы педагогического мастерства / С.Д. Якушева. - Москва: Академия, 20</w:t>
      </w:r>
      <w:r w:rsidR="00234454">
        <w:rPr>
          <w:color w:val="000000"/>
        </w:rPr>
        <w:t>14</w:t>
      </w:r>
      <w:r w:rsidRPr="00852DA9">
        <w:rPr>
          <w:color w:val="000000"/>
        </w:rPr>
        <w:t>. – 255 с.</w:t>
      </w:r>
    </w:p>
    <w:p w:rsidR="00852DA9" w:rsidRPr="00852DA9" w:rsidRDefault="00852DA9" w:rsidP="00852DA9">
      <w:pPr>
        <w:pStyle w:val="a3"/>
        <w:tabs>
          <w:tab w:val="left" w:pos="567"/>
          <w:tab w:val="num" w:pos="720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sectPr w:rsidR="00852DA9" w:rsidRPr="00852DA9" w:rsidSect="00852DA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B3" w:rsidRDefault="00AC47B3" w:rsidP="00DD406F">
      <w:pPr>
        <w:spacing w:after="0" w:line="240" w:lineRule="auto"/>
      </w:pPr>
      <w:r>
        <w:separator/>
      </w:r>
    </w:p>
  </w:endnote>
  <w:endnote w:type="continuationSeparator" w:id="1">
    <w:p w:rsidR="00AC47B3" w:rsidRDefault="00AC47B3" w:rsidP="00DD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0860"/>
      <w:docPartObj>
        <w:docPartGallery w:val="Page Numbers (Bottom of Page)"/>
        <w:docPartUnique/>
      </w:docPartObj>
    </w:sdtPr>
    <w:sdtContent>
      <w:p w:rsidR="00DD406F" w:rsidRDefault="000100A4">
        <w:pPr>
          <w:pStyle w:val="a8"/>
          <w:jc w:val="center"/>
        </w:pPr>
        <w:fldSimple w:instr=" PAGE   \* MERGEFORMAT ">
          <w:r w:rsidR="000F7B1D">
            <w:rPr>
              <w:noProof/>
            </w:rPr>
            <w:t>2</w:t>
          </w:r>
        </w:fldSimple>
      </w:p>
    </w:sdtContent>
  </w:sdt>
  <w:p w:rsidR="00DD406F" w:rsidRDefault="00DD40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B3" w:rsidRDefault="00AC47B3" w:rsidP="00DD406F">
      <w:pPr>
        <w:spacing w:after="0" w:line="240" w:lineRule="auto"/>
      </w:pPr>
      <w:r>
        <w:separator/>
      </w:r>
    </w:p>
  </w:footnote>
  <w:footnote w:type="continuationSeparator" w:id="1">
    <w:p w:rsidR="00AC47B3" w:rsidRDefault="00AC47B3" w:rsidP="00DD4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B26"/>
    <w:multiLevelType w:val="multilevel"/>
    <w:tmpl w:val="B43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0011E"/>
    <w:multiLevelType w:val="multilevel"/>
    <w:tmpl w:val="303A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E4570"/>
    <w:multiLevelType w:val="multilevel"/>
    <w:tmpl w:val="BAE4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51F65"/>
    <w:multiLevelType w:val="multilevel"/>
    <w:tmpl w:val="1CA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F1B12"/>
    <w:multiLevelType w:val="multilevel"/>
    <w:tmpl w:val="54A2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E5F6F"/>
    <w:multiLevelType w:val="multilevel"/>
    <w:tmpl w:val="E4F655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C7B9F"/>
    <w:multiLevelType w:val="multilevel"/>
    <w:tmpl w:val="C71C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716AC"/>
    <w:multiLevelType w:val="multilevel"/>
    <w:tmpl w:val="0FA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F008B"/>
    <w:multiLevelType w:val="multilevel"/>
    <w:tmpl w:val="EF7053D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9C2"/>
    <w:rsid w:val="000100A4"/>
    <w:rsid w:val="000F7B1D"/>
    <w:rsid w:val="001179C2"/>
    <w:rsid w:val="00166044"/>
    <w:rsid w:val="00234454"/>
    <w:rsid w:val="00392058"/>
    <w:rsid w:val="008236C9"/>
    <w:rsid w:val="00852DA9"/>
    <w:rsid w:val="00963044"/>
    <w:rsid w:val="009B6DA5"/>
    <w:rsid w:val="00AC47B3"/>
    <w:rsid w:val="00B30ACE"/>
    <w:rsid w:val="00C303E9"/>
    <w:rsid w:val="00D9289E"/>
    <w:rsid w:val="00DB5C74"/>
    <w:rsid w:val="00DD406F"/>
    <w:rsid w:val="00EE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9C2"/>
  </w:style>
  <w:style w:type="character" w:styleId="a4">
    <w:name w:val="Hyperlink"/>
    <w:basedOn w:val="a0"/>
    <w:uiPriority w:val="99"/>
    <w:unhideWhenUsed/>
    <w:rsid w:val="001179C2"/>
    <w:rPr>
      <w:color w:val="0000FF"/>
      <w:u w:val="single"/>
    </w:rPr>
  </w:style>
  <w:style w:type="character" w:styleId="a5">
    <w:name w:val="Strong"/>
    <w:basedOn w:val="a0"/>
    <w:uiPriority w:val="22"/>
    <w:qFormat/>
    <w:rsid w:val="001179C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D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406F"/>
  </w:style>
  <w:style w:type="paragraph" w:styleId="a8">
    <w:name w:val="footer"/>
    <w:basedOn w:val="a"/>
    <w:link w:val="a9"/>
    <w:uiPriority w:val="99"/>
    <w:unhideWhenUsed/>
    <w:rsid w:val="00DD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820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722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2017-01-23T17:44:00Z</cp:lastPrinted>
  <dcterms:created xsi:type="dcterms:W3CDTF">2017-02-05T18:55:00Z</dcterms:created>
  <dcterms:modified xsi:type="dcterms:W3CDTF">2017-02-05T18:55:00Z</dcterms:modified>
</cp:coreProperties>
</file>