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4D" w:rsidRPr="002D4111" w:rsidRDefault="00E00D4D" w:rsidP="002D41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00D4D" w:rsidRPr="002D4111" w:rsidRDefault="00E00D4D" w:rsidP="002D41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>Челябинской области «Политехнический колледж»</w:t>
      </w: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5A6" w:rsidRPr="002D4111" w:rsidRDefault="004045A6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E00D4D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E00D4D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E00D4D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E00D4D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45A6" w:rsidRPr="002D4111" w:rsidRDefault="004045A6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Доклад </w:t>
      </w:r>
    </w:p>
    <w:p w:rsidR="004045A6" w:rsidRPr="002D4111" w:rsidRDefault="00E00D4D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Использование контекстного подхода в процессе обучения</w:t>
      </w:r>
      <w:r w:rsidR="001E7C00">
        <w:rPr>
          <w:rFonts w:ascii="Times New Roman" w:eastAsia="Times New Roman" w:hAnsi="Times New Roman" w:cs="Times New Roman"/>
          <w:sz w:val="24"/>
          <w:szCs w:val="24"/>
        </w:rPr>
        <w:t xml:space="preserve"> на уроках химии</w:t>
      </w:r>
      <w:r w:rsidRPr="002D4111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4045A6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0D4D" w:rsidRPr="002D4111" w:rsidRDefault="00E00D4D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E00D4D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5A6" w:rsidRPr="002D4111" w:rsidRDefault="004045A6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D4111" w:rsidRDefault="004045A6" w:rsidP="002D4111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D4111" w:rsidRDefault="002D4111" w:rsidP="002D4111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4045A6" w:rsidP="002D4111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                                         Разработала: </w:t>
      </w:r>
      <w:r w:rsidR="00B36CE3" w:rsidRPr="002D4111">
        <w:rPr>
          <w:rFonts w:ascii="Times New Roman" w:hAnsi="Times New Roman" w:cs="Times New Roman"/>
          <w:sz w:val="24"/>
          <w:szCs w:val="24"/>
        </w:rPr>
        <w:t>Осипова А.В</w:t>
      </w:r>
      <w:r w:rsidRPr="002D4111">
        <w:rPr>
          <w:rFonts w:ascii="Times New Roman" w:hAnsi="Times New Roman" w:cs="Times New Roman"/>
          <w:sz w:val="24"/>
          <w:szCs w:val="24"/>
        </w:rPr>
        <w:t xml:space="preserve">.,              </w:t>
      </w:r>
    </w:p>
    <w:p w:rsidR="004045A6" w:rsidRPr="002D4111" w:rsidRDefault="004045A6" w:rsidP="002D4111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       преподаватель </w:t>
      </w:r>
      <w:r w:rsidR="00E00D4D" w:rsidRPr="002D4111">
        <w:rPr>
          <w:rFonts w:ascii="Times New Roman" w:hAnsi="Times New Roman" w:cs="Times New Roman"/>
          <w:sz w:val="24"/>
          <w:szCs w:val="24"/>
        </w:rPr>
        <w:t xml:space="preserve"> химии</w:t>
      </w: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D4D" w:rsidRPr="002D4111" w:rsidRDefault="00E00D4D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D4D" w:rsidRPr="002D4111" w:rsidRDefault="00E00D4D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A6" w:rsidRPr="002D4111" w:rsidRDefault="004045A6" w:rsidP="002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A6" w:rsidRDefault="004045A6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11" w:rsidRPr="002D4111" w:rsidRDefault="002D4111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D4D" w:rsidRPr="002D4111" w:rsidRDefault="00B36CE3" w:rsidP="002D4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hAnsi="Times New Roman" w:cs="Times New Roman"/>
          <w:sz w:val="24"/>
          <w:szCs w:val="24"/>
        </w:rPr>
        <w:t xml:space="preserve">Магнитогорск, </w:t>
      </w:r>
      <w:r w:rsidR="004045A6" w:rsidRPr="002D4111">
        <w:rPr>
          <w:rFonts w:ascii="Times New Roman" w:hAnsi="Times New Roman" w:cs="Times New Roman"/>
          <w:sz w:val="24"/>
          <w:szCs w:val="24"/>
        </w:rPr>
        <w:t>201</w:t>
      </w:r>
      <w:r w:rsidR="00E00D4D" w:rsidRPr="002D4111">
        <w:rPr>
          <w:rFonts w:ascii="Times New Roman" w:hAnsi="Times New Roman" w:cs="Times New Roman"/>
          <w:sz w:val="24"/>
          <w:szCs w:val="24"/>
        </w:rPr>
        <w:t>6</w:t>
      </w:r>
      <w:r w:rsidR="004045A6" w:rsidRPr="002D4111">
        <w:rPr>
          <w:rFonts w:ascii="Times New Roman" w:hAnsi="Times New Roman" w:cs="Times New Roman"/>
          <w:sz w:val="24"/>
          <w:szCs w:val="24"/>
        </w:rPr>
        <w:t xml:space="preserve"> г.</w:t>
      </w:r>
      <w:r w:rsidR="00E00D4D" w:rsidRPr="002D4111">
        <w:rPr>
          <w:rFonts w:ascii="Times New Roman" w:hAnsi="Times New Roman" w:cs="Times New Roman"/>
          <w:sz w:val="24"/>
          <w:szCs w:val="24"/>
        </w:rPr>
        <w:br w:type="page"/>
      </w:r>
    </w:p>
    <w:p w:rsidR="00495C25" w:rsidRPr="002D4111" w:rsidRDefault="00675800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настоящее время развитие отечественного образования входит в разряд национальных приоритетов. В ФГОС  </w:t>
      </w:r>
      <w:r w:rsidR="00E91141" w:rsidRPr="002D4111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поколения  одна из основных целей направлена на «разностороннее и своевременное развитие молодежи, их творческих способностей, формирование навыков самообразования, самореализацию личности».</w:t>
      </w:r>
    </w:p>
    <w:p w:rsidR="00675800" w:rsidRPr="002D4111" w:rsidRDefault="00675800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образовательного процесса сегодня во многом зависит от того, насколько преподаватель ориентирует  </w:t>
      </w:r>
      <w:r w:rsidR="00632EC2" w:rsidRPr="002D4111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141" w:rsidRPr="002D411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раскрытие их потенциальных способностей к самостоятельной деятельности, умения искать и находить решения в различных ситуациях. </w:t>
      </w:r>
    </w:p>
    <w:p w:rsidR="00632EC2" w:rsidRPr="002D4111" w:rsidRDefault="00632EC2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С появлением </w:t>
      </w:r>
      <w:proofErr w:type="spellStart"/>
      <w:r w:rsidRPr="002D4111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подхода </w:t>
      </w:r>
      <w:r w:rsidR="00495C25" w:rsidRPr="002D4111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новые методы и средства обучения, моделирующие предметное и социальное содержание усваиваемой учебной деятельности. </w:t>
      </w:r>
    </w:p>
    <w:p w:rsidR="00632EC2" w:rsidRPr="002D4111" w:rsidRDefault="00B36CE3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>Такими методами являются:</w:t>
      </w:r>
      <w:r w:rsidR="00632EC2" w:rsidRPr="002D411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контекстного обучения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32EC2" w:rsidRPr="002D4111">
        <w:rPr>
          <w:rFonts w:ascii="Times New Roman" w:eastAsia="Times New Roman" w:hAnsi="Times New Roman" w:cs="Times New Roman"/>
          <w:sz w:val="24"/>
          <w:szCs w:val="24"/>
        </w:rPr>
        <w:t>введение ситуационных заданий в рамках изучаемой дисциплины.</w:t>
      </w:r>
    </w:p>
    <w:p w:rsidR="004C2714" w:rsidRPr="002D4111" w:rsidRDefault="004C2714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>Контекстное обучение является одним из направлений модернизации.</w:t>
      </w:r>
    </w:p>
    <w:p w:rsidR="004C2714" w:rsidRPr="002D4111" w:rsidRDefault="004C2714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Некоторые положения методики контекстного обучения теперь могут быть использованы применительно к профессиональному образованию. </w:t>
      </w:r>
    </w:p>
    <w:p w:rsidR="004C2714" w:rsidRPr="002D4111" w:rsidRDefault="004C2714" w:rsidP="002D4111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D411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Контекстное обучение</w:t>
      </w:r>
      <w:r w:rsidRPr="002D41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 — обучение, в котором динамически моделируется предметное и социальное содержание профессионального труда, тем самым обеспечиваются условия трансформации учебной деятельности студента в профессиональную деятельность специалиста. </w:t>
      </w:r>
    </w:p>
    <w:p w:rsidR="004C2714" w:rsidRPr="002D4111" w:rsidRDefault="004C2714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контекстным обучением, усвоение содержания обучения осуществляется  не путем  простой передачи  </w:t>
      </w:r>
      <w:r w:rsidR="00B36CE3" w:rsidRPr="002D4111">
        <w:rPr>
          <w:rFonts w:ascii="Times New Roman" w:eastAsia="Times New Roman" w:hAnsi="Times New Roman" w:cs="Times New Roman"/>
          <w:sz w:val="24"/>
          <w:szCs w:val="24"/>
        </w:rPr>
        <w:t>студенту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информации,  а в процессе его собственной, внутренне мотивированной  активности, направленной  на  предметы  и  явления окружающего мира. </w:t>
      </w:r>
    </w:p>
    <w:p w:rsidR="00E00D4D" w:rsidRPr="002D4111" w:rsidRDefault="002C73B0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1E98" w:rsidRPr="002D4111">
        <w:rPr>
          <w:rFonts w:ascii="Times New Roman" w:eastAsia="Times New Roman" w:hAnsi="Times New Roman" w:cs="Times New Roman"/>
          <w:sz w:val="24"/>
          <w:szCs w:val="24"/>
        </w:rPr>
        <w:t>спользовани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1E98" w:rsidRPr="002D4111">
        <w:rPr>
          <w:rFonts w:ascii="Times New Roman" w:eastAsia="Times New Roman" w:hAnsi="Times New Roman" w:cs="Times New Roman"/>
          <w:sz w:val="24"/>
          <w:szCs w:val="24"/>
        </w:rPr>
        <w:t xml:space="preserve"> контекстного обучения для подготовки студентов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в рамках учебной дисциплины «Органическая химия» способствует </w:t>
      </w:r>
      <w:r w:rsidR="008E1E98" w:rsidRPr="002D4111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E1E98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EC2" w:rsidRPr="002D4111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8E1E98" w:rsidRPr="002D4111">
        <w:rPr>
          <w:rFonts w:ascii="Times New Roman" w:eastAsia="Times New Roman" w:hAnsi="Times New Roman" w:cs="Times New Roman"/>
          <w:sz w:val="24"/>
          <w:szCs w:val="24"/>
        </w:rPr>
        <w:t xml:space="preserve"> компетенций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1E98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Для этого необходимо соблюдать следующие условия:</w:t>
      </w:r>
    </w:p>
    <w:p w:rsidR="007B2F4E" w:rsidRPr="002D4111" w:rsidRDefault="003D48B7" w:rsidP="002D4111">
      <w:pPr>
        <w:numPr>
          <w:ilvl w:val="0"/>
          <w:numId w:val="9"/>
        </w:num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2D4111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подхода в процессе обучения</w:t>
      </w:r>
    </w:p>
    <w:p w:rsidR="007B2F4E" w:rsidRPr="002D4111" w:rsidRDefault="003D48B7" w:rsidP="002D4111">
      <w:pPr>
        <w:numPr>
          <w:ilvl w:val="0"/>
          <w:numId w:val="9"/>
        </w:num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>Введение контекстного обучения через ситуационные задачи и деловые игры</w:t>
      </w:r>
    </w:p>
    <w:p w:rsidR="007B2F4E" w:rsidRPr="002D4111" w:rsidRDefault="003D48B7" w:rsidP="002D4111">
      <w:pPr>
        <w:numPr>
          <w:ilvl w:val="0"/>
          <w:numId w:val="9"/>
        </w:num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Готовность со стороны студентов выполнять ситуационные задания </w:t>
      </w:r>
    </w:p>
    <w:p w:rsidR="00661EA2" w:rsidRPr="002D4111" w:rsidRDefault="00E00D4D" w:rsidP="002D4111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>Было решено</w:t>
      </w:r>
      <w:r w:rsidR="00661EA2" w:rsidRPr="002D411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</w:t>
      </w:r>
      <w:r w:rsidR="00661EA2" w:rsidRPr="002D4111">
        <w:rPr>
          <w:rFonts w:ascii="Times New Roman" w:hAnsi="Times New Roman" w:cs="Times New Roman"/>
          <w:sz w:val="24"/>
          <w:szCs w:val="24"/>
        </w:rPr>
        <w:t>митационную  обучающую    модель</w:t>
      </w:r>
      <w:r w:rsidRPr="002D4111">
        <w:rPr>
          <w:rFonts w:ascii="Times New Roman" w:hAnsi="Times New Roman" w:cs="Times New Roman"/>
          <w:sz w:val="24"/>
          <w:szCs w:val="24"/>
        </w:rPr>
        <w:t xml:space="preserve"> (игру)</w:t>
      </w:r>
      <w:r w:rsidR="00661EA2" w:rsidRPr="002D4111">
        <w:rPr>
          <w:rFonts w:ascii="Times New Roman" w:hAnsi="Times New Roman" w:cs="Times New Roman"/>
          <w:sz w:val="24"/>
          <w:szCs w:val="24"/>
        </w:rPr>
        <w:t xml:space="preserve"> – это моделируемая ситуация будущей профессиональной деятельности, требующая анализа и принятия решений на основе теоретической информации. Единица работы студента – предметное действие, основная цель которого – практическое преобразование имитируемых профессиональных ситуаций.</w:t>
      </w:r>
    </w:p>
    <w:p w:rsidR="00661EA2" w:rsidRPr="002D4111" w:rsidRDefault="002C73B0" w:rsidP="002D4111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jc w:val="both"/>
        <w:textAlignment w:val="baseline"/>
      </w:pPr>
      <w:r w:rsidRPr="002D4111">
        <w:rPr>
          <w:iCs/>
        </w:rPr>
        <w:t>П</w:t>
      </w:r>
      <w:r w:rsidR="00E00D4D" w:rsidRPr="002D4111">
        <w:rPr>
          <w:iCs/>
        </w:rPr>
        <w:t>редставлен</w:t>
      </w:r>
      <w:r w:rsidRPr="002D4111">
        <w:rPr>
          <w:iCs/>
        </w:rPr>
        <w:t>н</w:t>
      </w:r>
      <w:r w:rsidR="00E00D4D" w:rsidRPr="002D4111">
        <w:rPr>
          <w:iCs/>
        </w:rPr>
        <w:t>а</w:t>
      </w:r>
      <w:r w:rsidRPr="002D4111">
        <w:rPr>
          <w:iCs/>
        </w:rPr>
        <w:t>я</w:t>
      </w:r>
      <w:r w:rsidR="00E00D4D" w:rsidRPr="002D4111">
        <w:rPr>
          <w:iCs/>
        </w:rPr>
        <w:t xml:space="preserve"> г</w:t>
      </w:r>
      <w:r w:rsidR="00661EA2" w:rsidRPr="002D4111">
        <w:rPr>
          <w:iCs/>
        </w:rPr>
        <w:t>рафическая модель взаимодействия участников</w:t>
      </w:r>
      <w:r w:rsidR="00661EA2" w:rsidRPr="002D4111">
        <w:t> отражает количественный состав участников игры, их должностные функции, внутригрупповые и межгрупповые связи, представляет структуру их взаимодействия на каждом этапе игры, а также дает представление о возможном пространственном расположении участников, имеющем существенное значение для создания игровой обстановки и управления игрой</w:t>
      </w:r>
      <w:r w:rsidRPr="002D4111">
        <w:t>.</w:t>
      </w:r>
      <w:r w:rsidR="00661EA2" w:rsidRPr="002D4111">
        <w:t xml:space="preserve"> </w:t>
      </w:r>
    </w:p>
    <w:p w:rsidR="002D4111" w:rsidRPr="002D4111" w:rsidRDefault="002D4111" w:rsidP="002D4111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jc w:val="center"/>
        <w:textAlignment w:val="baseline"/>
      </w:pPr>
      <w:r w:rsidRPr="002D4111">
        <w:rPr>
          <w:noProof/>
        </w:rPr>
        <w:lastRenderedPageBreak/>
        <w:drawing>
          <wp:inline distT="0" distB="0" distL="0" distR="0" wp14:anchorId="28DCC38A" wp14:editId="384655FB">
            <wp:extent cx="3960813" cy="4464050"/>
            <wp:effectExtent l="0" t="0" r="1905" b="0"/>
            <wp:docPr id="16388" name="Рисунок 3" descr="http://www.univer5.ru/images/stories/uch_liter/pedagogika/pedagog_tehnologiya_kukuschin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Рисунок 3" descr="http://www.univer5.ru/images/stories/uch_liter/pedagogika/pedagog_tehnologiya_kukuschin/image0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13" cy="446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11" w:rsidRPr="002D4111" w:rsidRDefault="002D4111" w:rsidP="002D4111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jc w:val="center"/>
        <w:textAlignment w:val="baseline"/>
      </w:pPr>
      <w:r w:rsidRPr="002D4111">
        <w:t>Графическая модель взаимодействия игроко</w:t>
      </w:r>
      <w:proofErr w:type="gramStart"/>
      <w:r w:rsidRPr="002D4111">
        <w:t>в(</w:t>
      </w:r>
      <w:proofErr w:type="gramEnd"/>
      <w:r w:rsidRPr="002D4111">
        <w:t>студентов) по А.А. Вербицкому</w:t>
      </w:r>
    </w:p>
    <w:p w:rsidR="002D4111" w:rsidRDefault="002D4111" w:rsidP="002D4111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1EA2" w:rsidRPr="002D4111" w:rsidRDefault="00661EA2" w:rsidP="002D4111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iCs/>
          <w:sz w:val="24"/>
          <w:szCs w:val="24"/>
        </w:rPr>
        <w:t>Комплект ролей и функций игроков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 должен адекватно отражать «должностную картину» того фрагмента профессиональной деятельности, который моделируется в игре.</w:t>
      </w:r>
    </w:p>
    <w:p w:rsidR="00675800" w:rsidRPr="002D4111" w:rsidRDefault="00675800" w:rsidP="002D41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В ходе теоретического исследования, </w:t>
      </w:r>
      <w:r w:rsidR="00D32427" w:rsidRPr="002D4111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были сформированы две группы </w:t>
      </w:r>
      <w:r w:rsidR="007D15DB" w:rsidRPr="002D41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контрольная</w:t>
      </w:r>
      <w:r w:rsidR="002C73B0" w:rsidRPr="002D4111">
        <w:rPr>
          <w:rFonts w:ascii="Times New Roman" w:eastAsia="Times New Roman" w:hAnsi="Times New Roman" w:cs="Times New Roman"/>
          <w:sz w:val="24"/>
          <w:szCs w:val="24"/>
        </w:rPr>
        <w:t xml:space="preserve"> (АК</w:t>
      </w:r>
      <w:r w:rsidR="007D15DB" w:rsidRPr="002D4111">
        <w:rPr>
          <w:rFonts w:ascii="Times New Roman" w:eastAsia="Times New Roman" w:hAnsi="Times New Roman" w:cs="Times New Roman"/>
          <w:sz w:val="24"/>
          <w:szCs w:val="24"/>
        </w:rPr>
        <w:t>9-14-1)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и экспериментальная</w:t>
      </w:r>
      <w:r w:rsidR="002C73B0" w:rsidRPr="002D4111">
        <w:rPr>
          <w:rFonts w:ascii="Times New Roman" w:eastAsia="Times New Roman" w:hAnsi="Times New Roman" w:cs="Times New Roman"/>
          <w:sz w:val="24"/>
          <w:szCs w:val="24"/>
        </w:rPr>
        <w:t xml:space="preserve"> (АК</w:t>
      </w:r>
      <w:r w:rsidR="007D15DB" w:rsidRPr="002D4111">
        <w:rPr>
          <w:rFonts w:ascii="Times New Roman" w:eastAsia="Times New Roman" w:hAnsi="Times New Roman" w:cs="Times New Roman"/>
          <w:sz w:val="24"/>
          <w:szCs w:val="24"/>
        </w:rPr>
        <w:t>9-14-</w:t>
      </w:r>
      <w:r w:rsidR="00E00D4D" w:rsidRPr="002D41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15DB" w:rsidRPr="002D411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. В экспериментальной группе проверялась действенность выделенных педагогических условий</w:t>
      </w:r>
      <w:r w:rsidRPr="002D41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61EA2" w:rsidRPr="002D4111" w:rsidRDefault="002C73B0" w:rsidP="002D4111">
      <w:pPr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>Также н</w:t>
      </w:r>
      <w:r w:rsidR="00661EA2" w:rsidRPr="002D4111">
        <w:rPr>
          <w:rFonts w:ascii="Times New Roman" w:eastAsia="Times New Roman" w:hAnsi="Times New Roman" w:cs="Times New Roman"/>
          <w:sz w:val="24"/>
          <w:szCs w:val="24"/>
        </w:rPr>
        <w:t xml:space="preserve">а учебных занятиях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применялись</w:t>
      </w:r>
      <w:r w:rsidR="00661EA2" w:rsidRPr="002D4111">
        <w:rPr>
          <w:rFonts w:ascii="Times New Roman" w:eastAsia="Times New Roman" w:hAnsi="Times New Roman" w:cs="Times New Roman"/>
          <w:sz w:val="24"/>
          <w:szCs w:val="24"/>
        </w:rPr>
        <w:t xml:space="preserve"> ситуационные задачи, творческие задания, элементы деловой игры</w:t>
      </w:r>
      <w:r w:rsidR="00E00D4D" w:rsidRPr="002D4111">
        <w:rPr>
          <w:rFonts w:ascii="Times New Roman" w:eastAsia="Times New Roman" w:hAnsi="Times New Roman" w:cs="Times New Roman"/>
          <w:sz w:val="24"/>
          <w:szCs w:val="24"/>
        </w:rPr>
        <w:t xml:space="preserve"> (проблемно-ориентированные, организационн</w:t>
      </w:r>
      <w:proofErr w:type="gramStart"/>
      <w:r w:rsidR="00E00D4D" w:rsidRPr="002D411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366494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0D4D" w:rsidRPr="002D4111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="00E00D4D" w:rsidRPr="002D41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61EA2" w:rsidRPr="002D41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1D9F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5DB" w:rsidRPr="002D4111" w:rsidRDefault="00E00D4D" w:rsidP="002D411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111" w:rsidRPr="002D4111">
        <w:rPr>
          <w:rFonts w:ascii="Times New Roman" w:eastAsia="Times New Roman" w:hAnsi="Times New Roman" w:cs="Times New Roman"/>
          <w:sz w:val="24"/>
          <w:szCs w:val="24"/>
        </w:rPr>
        <w:t xml:space="preserve">Были разработаны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4111">
        <w:rPr>
          <w:rFonts w:ascii="Times New Roman" w:eastAsia="Times New Roman" w:hAnsi="Times New Roman" w:cs="Times New Roman"/>
          <w:sz w:val="24"/>
          <w:szCs w:val="24"/>
        </w:rPr>
        <w:t>проведенны</w:t>
      </w:r>
      <w:proofErr w:type="spellEnd"/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учебны</w:t>
      </w:r>
      <w:r w:rsidR="002D4111" w:rsidRPr="002D41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="002D4111" w:rsidRPr="002D411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B7" w:rsidRPr="002D4111">
        <w:rPr>
          <w:rFonts w:ascii="Times New Roman" w:eastAsia="Times New Roman" w:hAnsi="Times New Roman" w:cs="Times New Roman"/>
          <w:sz w:val="24"/>
          <w:szCs w:val="24"/>
        </w:rPr>
        <w:t>по ди</w:t>
      </w:r>
      <w:r w:rsidR="002C73B0" w:rsidRPr="002D411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48B7" w:rsidRPr="002D4111">
        <w:rPr>
          <w:rFonts w:ascii="Times New Roman" w:eastAsia="Times New Roman" w:hAnsi="Times New Roman" w:cs="Times New Roman"/>
          <w:sz w:val="24"/>
          <w:szCs w:val="24"/>
        </w:rPr>
        <w:t>циплине «Органическая химия»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контекстных задач по тем</w:t>
      </w:r>
      <w:r w:rsidR="007D15DB" w:rsidRPr="002D411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D15DB" w:rsidRPr="002D4111">
        <w:rPr>
          <w:rFonts w:ascii="Times New Roman" w:eastAsia="Times New Roman" w:hAnsi="Times New Roman" w:cs="Times New Roman"/>
          <w:sz w:val="24"/>
          <w:szCs w:val="24"/>
        </w:rPr>
        <w:t>Азотсодержащие органические соединения, Амины»</w:t>
      </w:r>
    </w:p>
    <w:p w:rsidR="00C13737" w:rsidRPr="002D4111" w:rsidRDefault="00C13737" w:rsidP="002D411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данных учебных занятий была использована </w:t>
      </w:r>
      <w:r w:rsidRPr="002D41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система дидактических заданий, подготовленная </w:t>
      </w:r>
      <w:r w:rsidR="00366494" w:rsidRPr="002D41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экспериментальной работы и н</w:t>
      </w:r>
      <w:r w:rsidRPr="002D41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аправленная на  формирование  у студентов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предметных и универсальных учебных действий с учетом их потребностей и интересов.</w:t>
      </w:r>
    </w:p>
    <w:p w:rsidR="003D48B7" w:rsidRPr="002D4111" w:rsidRDefault="003D48B7" w:rsidP="002D4111">
      <w:pPr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игры при изучении </w:t>
      </w:r>
      <w:r w:rsidR="002C73B0" w:rsidRPr="002D4111">
        <w:rPr>
          <w:rFonts w:ascii="Times New Roman" w:eastAsia="Times New Roman" w:hAnsi="Times New Roman" w:cs="Times New Roman"/>
          <w:sz w:val="24"/>
          <w:szCs w:val="24"/>
        </w:rPr>
        <w:t xml:space="preserve">«Органической химии»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создает особые условия, при которых осуществляется самостоятельный поиск знаний </w:t>
      </w:r>
      <w:r w:rsidR="002C73B0" w:rsidRPr="002D4111">
        <w:rPr>
          <w:rFonts w:ascii="Times New Roman" w:eastAsia="Times New Roman" w:hAnsi="Times New Roman" w:cs="Times New Roman"/>
          <w:sz w:val="24"/>
          <w:szCs w:val="24"/>
        </w:rPr>
        <w:t>студентами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, расширяется их кругозор и формируется определенная химическая картина мира. Игры с применением контекстного подхода  часто предполагают проблемный характер обучения, что ведет к творческому поиску. </w:t>
      </w:r>
    </w:p>
    <w:p w:rsidR="00675800" w:rsidRPr="002D4111" w:rsidRDefault="002C73B0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ри использовании в образовательном процессе системы дидактических заданий формируется, в первую очередь, личностные </w:t>
      </w:r>
      <w:r w:rsidR="007D15DB" w:rsidRPr="002D4111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="00D32427" w:rsidRPr="002D4111">
        <w:rPr>
          <w:rFonts w:ascii="Times New Roman" w:eastAsia="Times New Roman" w:hAnsi="Times New Roman" w:cs="Times New Roman"/>
          <w:sz w:val="24"/>
          <w:szCs w:val="24"/>
        </w:rPr>
        <w:t xml:space="preserve"> а также повышается интерес к учебной деятельности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. Мы можем проследить прямо пропорциональную зависимость между уровнем </w:t>
      </w:r>
      <w:proofErr w:type="spellStart"/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предметных умений </w:t>
      </w:r>
      <w:r w:rsidR="00E91141" w:rsidRPr="002D4111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и уровнем </w:t>
      </w:r>
      <w:r w:rsidR="00E91141" w:rsidRPr="002D4111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>успешности при решении нестандартных заданий.</w:t>
      </w: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83A871" wp14:editId="4BE1E0B3">
            <wp:simplePos x="0" y="0"/>
            <wp:positionH relativeFrom="column">
              <wp:posOffset>586105</wp:posOffset>
            </wp:positionH>
            <wp:positionV relativeFrom="paragraph">
              <wp:posOffset>130810</wp:posOffset>
            </wp:positionV>
            <wp:extent cx="4829175" cy="2809875"/>
            <wp:effectExtent l="0" t="0" r="0" b="0"/>
            <wp:wrapNone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Default="002D4111" w:rsidP="002D411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Default="002D4111" w:rsidP="002D411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Default="002D4111" w:rsidP="002D411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Default="002D4111" w:rsidP="002D411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Default="002D4111" w:rsidP="002D411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bCs/>
          <w:sz w:val="24"/>
          <w:szCs w:val="24"/>
        </w:rPr>
        <w:t>Сравнительные данные показателей развития мотивации к обучению    групп АК 9-14-1 и АК 9-14-2</w:t>
      </w: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Pr="002D4111" w:rsidRDefault="00E9114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675800" w:rsidRPr="002D4111">
        <w:rPr>
          <w:rFonts w:ascii="Times New Roman" w:eastAsia="Times New Roman" w:hAnsi="Times New Roman" w:cs="Times New Roman"/>
          <w:bCs/>
          <w:sz w:val="24"/>
          <w:szCs w:val="24"/>
        </w:rPr>
        <w:t xml:space="preserve">б уровне </w:t>
      </w:r>
      <w:r w:rsidRPr="002D4111">
        <w:rPr>
          <w:rFonts w:ascii="Times New Roman" w:eastAsia="Times New Roman" w:hAnsi="Times New Roman" w:cs="Times New Roman"/>
          <w:bCs/>
          <w:sz w:val="24"/>
          <w:szCs w:val="24"/>
        </w:rPr>
        <w:t>усвоения</w:t>
      </w:r>
      <w:r w:rsidR="00675800" w:rsidRPr="002D4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знаний можно судить по проведенной письменной работе</w:t>
      </w:r>
      <w:r w:rsidR="00661EA2" w:rsidRPr="002D4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теме «</w:t>
      </w:r>
      <w:r w:rsidR="002D4111" w:rsidRPr="002D4111">
        <w:rPr>
          <w:rFonts w:ascii="Times New Roman" w:eastAsia="Times New Roman" w:hAnsi="Times New Roman" w:cs="Times New Roman"/>
          <w:bCs/>
          <w:sz w:val="24"/>
          <w:szCs w:val="24"/>
        </w:rPr>
        <w:t>Азотсодержащие органические соединения</w:t>
      </w:r>
      <w:r w:rsidR="00661EA2" w:rsidRPr="002D411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675800" w:rsidRPr="002D4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="00675800" w:rsidRPr="002D4111">
        <w:rPr>
          <w:rFonts w:ascii="Times New Roman" w:eastAsia="Times New Roman" w:hAnsi="Times New Roman" w:cs="Times New Roman"/>
          <w:bCs/>
          <w:sz w:val="24"/>
          <w:szCs w:val="24"/>
        </w:rPr>
        <w:t>КГ</w:t>
      </w:r>
      <w:proofErr w:type="gramEnd"/>
      <w:r w:rsidR="00675800" w:rsidRPr="002D4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ЭГ.</w:t>
      </w: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1350635" wp14:editId="7A3BF292">
            <wp:extent cx="5295900" cy="29626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086" cy="296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D4111" w:rsidRPr="002D4111" w:rsidRDefault="002D4111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800" w:rsidRPr="002D4111" w:rsidRDefault="002D4111" w:rsidP="002D411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bCs/>
          <w:sz w:val="24"/>
          <w:szCs w:val="24"/>
        </w:rPr>
        <w:t>Результаты, полученные при проведении теста по теме «Азотсодержащие органические соединения »</w:t>
      </w:r>
    </w:p>
    <w:p w:rsidR="00D714B8" w:rsidRPr="002D4111" w:rsidRDefault="00D714B8" w:rsidP="002D411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D411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Данные результаты являются промежуточными, в дальнейшем контекстных подход </w:t>
      </w:r>
      <w:r w:rsidR="007D15DB" w:rsidRPr="002D411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2D4111">
        <w:rPr>
          <w:rFonts w:ascii="Times New Roman" w:eastAsia="Times New Roman" w:hAnsi="Times New Roman" w:cs="Times New Roman"/>
          <w:bCs/>
          <w:sz w:val="24"/>
          <w:szCs w:val="24"/>
        </w:rPr>
        <w:t>будет применяться на учебных занятиях.</w:t>
      </w:r>
      <w:proofErr w:type="gramEnd"/>
    </w:p>
    <w:p w:rsidR="00675800" w:rsidRPr="002D4111" w:rsidRDefault="00E91141" w:rsidP="002D411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111">
        <w:rPr>
          <w:rFonts w:ascii="Times New Roman" w:eastAsia="Times New Roman" w:hAnsi="Times New Roman" w:cs="Times New Roman"/>
          <w:sz w:val="24"/>
          <w:szCs w:val="24"/>
        </w:rPr>
        <w:t>Хочется сделать вывод: применение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контекстны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43E3B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>зада</w:t>
      </w:r>
      <w:r w:rsidR="00B43E3B" w:rsidRPr="002D411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повышению уровня </w:t>
      </w:r>
      <w:proofErr w:type="spellStart"/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>метапредметны</w:t>
      </w:r>
      <w:r w:rsidR="00C13737" w:rsidRPr="002D4111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C13737" w:rsidRPr="002D4111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2D4111">
        <w:rPr>
          <w:rFonts w:ascii="Times New Roman" w:eastAsia="Times New Roman" w:hAnsi="Times New Roman" w:cs="Times New Roman"/>
          <w:sz w:val="24"/>
          <w:szCs w:val="24"/>
        </w:rPr>
        <w:t xml:space="preserve">наний и </w:t>
      </w:r>
      <w:r w:rsidR="00675800" w:rsidRPr="002D4111">
        <w:rPr>
          <w:rFonts w:ascii="Times New Roman" w:eastAsia="Times New Roman" w:hAnsi="Times New Roman" w:cs="Times New Roman"/>
          <w:sz w:val="24"/>
          <w:szCs w:val="24"/>
        </w:rPr>
        <w:t xml:space="preserve"> умений</w:t>
      </w:r>
      <w:r w:rsidR="00B43E3B" w:rsidRPr="002D4111">
        <w:rPr>
          <w:rFonts w:ascii="Times New Roman" w:eastAsia="Times New Roman" w:hAnsi="Times New Roman" w:cs="Times New Roman"/>
          <w:sz w:val="24"/>
          <w:szCs w:val="24"/>
        </w:rPr>
        <w:t>, а также повышает интерес к изучаемой дисциплине.</w:t>
      </w:r>
    </w:p>
    <w:p w:rsidR="002B43D9" w:rsidRPr="002D4111" w:rsidRDefault="002B43D9" w:rsidP="002D41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43D9" w:rsidRPr="002D4111" w:rsidSect="00CF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4E3714" w15:done="0"/>
  <w15:commentEx w15:paraId="40A3DC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195"/>
    <w:multiLevelType w:val="hybridMultilevel"/>
    <w:tmpl w:val="2E7CA598"/>
    <w:lvl w:ilvl="0" w:tplc="8146E4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6F4B"/>
    <w:multiLevelType w:val="hybridMultilevel"/>
    <w:tmpl w:val="B5E224DC"/>
    <w:lvl w:ilvl="0" w:tplc="66F8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1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7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E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83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E5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8B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45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88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695E"/>
    <w:multiLevelType w:val="hybridMultilevel"/>
    <w:tmpl w:val="532C5234"/>
    <w:lvl w:ilvl="0" w:tplc="44D4EC7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6120C"/>
    <w:multiLevelType w:val="hybridMultilevel"/>
    <w:tmpl w:val="1682CCD2"/>
    <w:lvl w:ilvl="0" w:tplc="34FAAA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2F7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EF7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416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CE4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45A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2F3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ECC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CED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961B7"/>
    <w:multiLevelType w:val="hybridMultilevel"/>
    <w:tmpl w:val="3E887CE0"/>
    <w:lvl w:ilvl="0" w:tplc="225EDEE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7450"/>
    <w:multiLevelType w:val="hybridMultilevel"/>
    <w:tmpl w:val="B91614BA"/>
    <w:lvl w:ilvl="0" w:tplc="5D8C27E4">
      <w:start w:val="1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6794CC0"/>
    <w:multiLevelType w:val="hybridMultilevel"/>
    <w:tmpl w:val="A1B8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A05B4"/>
    <w:multiLevelType w:val="hybridMultilevel"/>
    <w:tmpl w:val="2D1CDACA"/>
    <w:lvl w:ilvl="0" w:tplc="E9CCC1FA">
      <w:start w:val="12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5172965"/>
    <w:multiLevelType w:val="hybridMultilevel"/>
    <w:tmpl w:val="9218396A"/>
    <w:lvl w:ilvl="0" w:tplc="2072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28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4F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8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9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C9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4A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6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28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463717"/>
    <w:multiLevelType w:val="hybridMultilevel"/>
    <w:tmpl w:val="3F866BDA"/>
    <w:lvl w:ilvl="0" w:tplc="EF820B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CE4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42E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43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2A1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A34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EF6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CF1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E56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A3795"/>
    <w:multiLevelType w:val="hybridMultilevel"/>
    <w:tmpl w:val="E2B84676"/>
    <w:lvl w:ilvl="0" w:tplc="63E01CD8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016F2B"/>
    <w:multiLevelType w:val="hybridMultilevel"/>
    <w:tmpl w:val="DBEED7F8"/>
    <w:lvl w:ilvl="0" w:tplc="23723F46">
      <w:start w:val="7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вел">
    <w15:presenceInfo w15:providerId="None" w15:userId="Паве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0"/>
    <w:rsid w:val="00015F09"/>
    <w:rsid w:val="00114AB8"/>
    <w:rsid w:val="0017537F"/>
    <w:rsid w:val="001E7C00"/>
    <w:rsid w:val="00291774"/>
    <w:rsid w:val="002B43D9"/>
    <w:rsid w:val="002C73B0"/>
    <w:rsid w:val="002D4111"/>
    <w:rsid w:val="002D4749"/>
    <w:rsid w:val="00366494"/>
    <w:rsid w:val="003723B5"/>
    <w:rsid w:val="00375874"/>
    <w:rsid w:val="003D48B7"/>
    <w:rsid w:val="004045A6"/>
    <w:rsid w:val="00416F18"/>
    <w:rsid w:val="0044271F"/>
    <w:rsid w:val="00495C25"/>
    <w:rsid w:val="004C2714"/>
    <w:rsid w:val="004C46D5"/>
    <w:rsid w:val="00632EC2"/>
    <w:rsid w:val="00661EA2"/>
    <w:rsid w:val="00675800"/>
    <w:rsid w:val="007B2F4E"/>
    <w:rsid w:val="007D15DB"/>
    <w:rsid w:val="008E1E98"/>
    <w:rsid w:val="00981A63"/>
    <w:rsid w:val="00AE13D5"/>
    <w:rsid w:val="00B21D9F"/>
    <w:rsid w:val="00B36CE3"/>
    <w:rsid w:val="00B43E3B"/>
    <w:rsid w:val="00C13737"/>
    <w:rsid w:val="00CF6516"/>
    <w:rsid w:val="00CF7703"/>
    <w:rsid w:val="00D32427"/>
    <w:rsid w:val="00D714B8"/>
    <w:rsid w:val="00DF0AF7"/>
    <w:rsid w:val="00E00D4D"/>
    <w:rsid w:val="00E01123"/>
    <w:rsid w:val="00E80AF8"/>
    <w:rsid w:val="00E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45A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E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04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2C73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73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73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3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73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45A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E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04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2C73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73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73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3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7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49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31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5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срез</c:v>
                </c:pt>
                <c:pt idx="1">
                  <c:v>2 срез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6.6</c:v>
                </c:pt>
                <c:pt idx="1">
                  <c:v>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срез</c:v>
                </c:pt>
                <c:pt idx="1">
                  <c:v>2 срез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6.9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70688"/>
        <c:axId val="42804928"/>
      </c:barChart>
      <c:catAx>
        <c:axId val="3877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42804928"/>
        <c:crosses val="autoZero"/>
        <c:auto val="1"/>
        <c:lblAlgn val="ctr"/>
        <c:lblOffset val="100"/>
        <c:noMultiLvlLbl val="0"/>
      </c:catAx>
      <c:valAx>
        <c:axId val="42804928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3877068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overlay val="0"/>
      <c:txPr>
        <a:bodyPr/>
        <a:lstStyle/>
        <a:p>
          <a:pPr>
            <a:defRPr sz="2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2016-04-15T00:45:00Z</cp:lastPrinted>
  <dcterms:created xsi:type="dcterms:W3CDTF">2016-04-18T16:13:00Z</dcterms:created>
  <dcterms:modified xsi:type="dcterms:W3CDTF">2016-04-18T16:13:00Z</dcterms:modified>
</cp:coreProperties>
</file>