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5" w:rsidRDefault="00EF69C5" w:rsidP="00EF69C5">
      <w:pPr>
        <w:pStyle w:val="a3"/>
        <w:rPr>
          <w:rFonts w:ascii="Times New Roman" w:hAnsi="Times New Roman" w:cs="Times New Roman"/>
          <w:sz w:val="40"/>
          <w:szCs w:val="40"/>
        </w:rPr>
      </w:pPr>
      <w:r>
        <w:t xml:space="preserve">  </w:t>
      </w:r>
      <w:r>
        <w:rPr>
          <w:rFonts w:ascii="Times New Roman" w:hAnsi="Times New Roman" w:cs="Times New Roman"/>
          <w:sz w:val="36"/>
          <w:szCs w:val="36"/>
        </w:rPr>
        <w:t>Му</w:t>
      </w:r>
      <w:r>
        <w:rPr>
          <w:rFonts w:ascii="Times New Roman" w:hAnsi="Times New Roman" w:cs="Times New Roman"/>
          <w:sz w:val="40"/>
          <w:szCs w:val="40"/>
        </w:rPr>
        <w:t>ниципальное бюджетное образовательное</w:t>
      </w:r>
    </w:p>
    <w:p w:rsidR="00EF69C5" w:rsidRDefault="00EF69C5" w:rsidP="00EF69C5">
      <w:pPr>
        <w:pStyle w:val="a3"/>
      </w:pPr>
      <w:r>
        <w:rPr>
          <w:rFonts w:ascii="Times New Roman" w:hAnsi="Times New Roman" w:cs="Times New Roman"/>
          <w:sz w:val="40"/>
          <w:szCs w:val="40"/>
        </w:rPr>
        <w:t xml:space="preserve">     учреждение Большеокуловская СШ.</w:t>
      </w: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  <w:rPr>
          <w:b/>
          <w:sz w:val="36"/>
          <w:szCs w:val="36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ПЛАН – КОНСПЕКТ</w:t>
      </w:r>
    </w:p>
    <w:p w:rsidR="00EF69C5" w:rsidRDefault="00EF69C5" w:rsidP="00EF69C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урока по физической культуре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: Ловля и передача мяча двумя руками </w:t>
      </w:r>
    </w:p>
    <w:p w:rsidR="00EF69C5" w:rsidRDefault="00EF69C5" w:rsidP="00EF69C5">
      <w:pPr>
        <w:pStyle w:val="a3"/>
      </w:pPr>
      <w:r>
        <w:rPr>
          <w:rFonts w:ascii="Times New Roman" w:hAnsi="Times New Roman" w:cs="Times New Roman"/>
          <w:sz w:val="32"/>
          <w:szCs w:val="32"/>
        </w:rPr>
        <w:t xml:space="preserve">              от груди, передача одной рукой от плеча в движении.</w:t>
      </w: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Выполнил: учитель 1 категории Маслова Г.Н.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F69C5" w:rsidRDefault="00EF69C5" w:rsidP="00EF69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Б-Окулово</w:t>
      </w:r>
    </w:p>
    <w:p w:rsidR="00EF69C5" w:rsidRDefault="00EF69C5" w:rsidP="00EF69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2015 г.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1.Обучение технике ловли и передачи мяча двумя руками от груди,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передачи мяча одной рукой от плеча в движении.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ловкости, быстроты, скоростно-силовых качеств.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активности, внимательности, коллективизма.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 урока: обучающий.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проведения: поточный, фронтальный, групповой, 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соревновательный.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мини - баскетбольные мячи.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84"/>
        <w:gridCol w:w="3789"/>
        <w:gridCol w:w="901"/>
        <w:gridCol w:w="3897"/>
      </w:tblGrid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Дози-ровка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ОМУ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(организационно-методические указания)</w:t>
            </w: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4</w:t>
            </w: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Вводно-подготовительная часть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1.Построение, приветствие, сдача рапорта, сообщение задач урока.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сдает рапорт о готовности класса к уроку.</w:t>
            </w: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Упражнения на внимание 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«Карлики и великаны».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«Карлики» ученики принимают положение  упор присев.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«Великаны» -основная стойка.</w:t>
            </w: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3.Ходьба по кругу на носках, на пятках, на внутренней стороне ступни, на наружней стороне ступни.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ходьбе обратить внимание на осанку: спина прямая, плечи отведены назад, голова приподнята.</w:t>
            </w: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Подвижная игра «Ловля парами».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Площадка, ограниченная линиями, служит местом, где располагаются играющие. Выбирается водящий, который перед игрой встает за пределами площадки.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 он вбегает внутрь площадки и преследует одного из играющих. Осалив его, делает пойманного своим помощником. Взявшись за руки, они бегут ловить нового игрока. Пойманный отходит в сторону и ждет ему поймают пару. Каждый раз из двух пойманных ловцами составляется новая пара. Игра продолжается до тех пор, пока на площади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останется один не пойманный игрок.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запрещают игрокам забегать за пределы площадки вырываться после того, как ловцы сомкнут  руки вокруг пойманного. Хватать за одежду и за руки нельзя, в этом случае пойманный отпускается.</w:t>
            </w: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упражнения с мячами в парах.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1.Передача в парах в движении: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шаге (двумя руками от груди, одной рукой от плеча);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беге (двумя руками от груди, одной рукой плеча);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бросок с правой стороны;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бросок с левой стороны (первая передача с той же стороны)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 передает ученику 2 и делает рывок вперед: ученики бегут прямо, повернув головы в сторону мяча, руки направлены для ловли мяча.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6 передач в шаге, 4 передачи в беге, завершает  бросок в кольцо ученик 1 и без мяча возвращается обратно по противоположной боковой линии, ученик 2 подбирает мяч и возвращается обратно шагом (мяч в руках) по другой противоположной линии.</w:t>
            </w: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2.» Передал – вышел»: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 правой стороны;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 левой стороны;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1 выполняет передачу ученику 2, который дает обратную передачу; ученик 1без мяча делает ускорение, ловит мяч, выполняет бросок одной рукой. 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Ученик1 и ученик 2 меняются ролями. 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точность передачи, траекторию полета мяча.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Учитывается движение бегущего игрока, который ловит мяч для броска в кольцо.</w:t>
            </w: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учебная игра 2Х2 по упрощенным правилам мини – баскетбола.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 проводят на одно кольцо, после подбора мяча нужно обязательно сделать минимально 2 передачи, потом только бросок в кольцо.</w:t>
            </w: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1.Построение, подведение итогов, замечание на уроке.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C5" w:rsidTr="00EF69C5"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Домашнее задание: упражнения для развития гибкости и формирования осанки.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3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30, 32, 60-63.</w:t>
            </w:r>
          </w:p>
        </w:tc>
      </w:tr>
    </w:tbl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Перечень воспитательных мероприятий проведенных Масловой Г.Н.</w:t>
      </w:r>
    </w:p>
    <w:p w:rsidR="00EF69C5" w:rsidRDefault="00EF69C5" w:rsidP="00EF69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7452"/>
      </w:tblGrid>
      <w:tr w:rsidR="00EF69C5" w:rsidTr="00EF69C5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проведенный мероприятий</w:t>
            </w:r>
          </w:p>
        </w:tc>
      </w:tr>
      <w:tr w:rsidR="00EF69C5" w:rsidTr="00EF69C5"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</w:p>
        </w:tc>
        <w:tc>
          <w:tcPr>
            <w:tcW w:w="7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Легкоатлетическое многоборье «Шиповка юных»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 «За здоровый образ жизни».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 «Золотая осень»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четырехборье «Детские игры»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старты, посвященные к Декаде инвалидов.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Первенство школы по пионерболу среди девочек.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мини – футболу среди мальчиков.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для девочек.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 и я – спортивная семья.»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лыжным гонкам.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«Рыцарский турнир» для мальчиков, посвященный 23 февраля.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«Нижегородская школа безопасности – Зарница»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прыжкам в высоту.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воспитательные мероприятия в школьном лагере в каникулярное время.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слет.</w:t>
            </w:r>
          </w:p>
          <w:p w:rsidR="00EF69C5" w:rsidRDefault="00EF69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9C5" w:rsidRDefault="00EF69C5" w:rsidP="00EF69C5"/>
    <w:p w:rsidR="0074479A" w:rsidRDefault="0074479A">
      <w:bookmarkStart w:id="0" w:name="_GoBack"/>
      <w:bookmarkEnd w:id="0"/>
    </w:p>
    <w:sectPr w:rsidR="0074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C5"/>
    <w:rsid w:val="0074479A"/>
    <w:rsid w:val="00E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9C5"/>
    <w:pPr>
      <w:spacing w:after="0" w:line="240" w:lineRule="auto"/>
    </w:pPr>
  </w:style>
  <w:style w:type="table" w:styleId="a4">
    <w:name w:val="Table Grid"/>
    <w:basedOn w:val="a1"/>
    <w:uiPriority w:val="59"/>
    <w:rsid w:val="00EF69C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9C5"/>
    <w:pPr>
      <w:spacing w:after="0" w:line="240" w:lineRule="auto"/>
    </w:pPr>
  </w:style>
  <w:style w:type="table" w:styleId="a4">
    <w:name w:val="Table Grid"/>
    <w:basedOn w:val="a1"/>
    <w:uiPriority w:val="59"/>
    <w:rsid w:val="00EF69C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2016-01-21T09:49:00Z</dcterms:created>
  <dcterms:modified xsi:type="dcterms:W3CDTF">2016-01-21T09:50:00Z</dcterms:modified>
</cp:coreProperties>
</file>