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171" w:rsidRPr="00642171" w:rsidRDefault="00642171" w:rsidP="00642171">
      <w:pPr>
        <w:shd w:val="clear" w:color="auto" w:fill="FFFFFF"/>
        <w:spacing w:before="136" w:after="408" w:line="240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642171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Уголок «Веселая математика»</w:t>
      </w:r>
    </w:p>
    <w:p w:rsidR="00642171" w:rsidRPr="00642171" w:rsidRDefault="00642171" w:rsidP="00642171">
      <w:pPr>
        <w:shd w:val="clear" w:color="auto" w:fill="FFFFFF"/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  <w:r w:rsidRPr="00642171">
        <w:rPr>
          <w:rFonts w:ascii="Arial" w:eastAsia="Times New Roman" w:hAnsi="Arial" w:cs="Arial"/>
          <w:color w:val="333333"/>
          <w:lang w:eastAsia="ru-RU"/>
        </w:rPr>
        <w:t xml:space="preserve">В старшей группе уголок занимательной математики включает в себя как производственные игры, так и </w:t>
      </w:r>
      <w:proofErr w:type="gramStart"/>
      <w:r w:rsidRPr="00642171">
        <w:rPr>
          <w:rFonts w:ascii="Arial" w:eastAsia="Times New Roman" w:hAnsi="Arial" w:cs="Arial"/>
          <w:color w:val="333333"/>
          <w:lang w:eastAsia="ru-RU"/>
        </w:rPr>
        <w:t>игры</w:t>
      </w:r>
      <w:proofErr w:type="gramEnd"/>
      <w:r w:rsidRPr="00642171">
        <w:rPr>
          <w:rFonts w:ascii="Arial" w:eastAsia="Times New Roman" w:hAnsi="Arial" w:cs="Arial"/>
          <w:color w:val="333333"/>
          <w:lang w:eastAsia="ru-RU"/>
        </w:rPr>
        <w:t xml:space="preserve"> изготовленные своими руками.</w:t>
      </w:r>
    </w:p>
    <w:p w:rsidR="00B9435F" w:rsidRDefault="00642171">
      <w:r>
        <w:rPr>
          <w:noProof/>
          <w:lang w:eastAsia="ru-RU"/>
        </w:rPr>
        <w:drawing>
          <wp:inline distT="0" distB="0" distL="0" distR="0">
            <wp:extent cx="5296535" cy="3968115"/>
            <wp:effectExtent l="19050" t="0" r="0" b="0"/>
            <wp:docPr id="1" name="Рисунок 1" descr="Уголок «Веселая математ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голок «Веселая математик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>
      <w:r>
        <w:rPr>
          <w:noProof/>
          <w:lang w:eastAsia="ru-RU"/>
        </w:rPr>
        <w:drawing>
          <wp:inline distT="0" distB="0" distL="0" distR="0">
            <wp:extent cx="5296535" cy="3968115"/>
            <wp:effectExtent l="19050" t="0" r="0" b="0"/>
            <wp:docPr id="4" name="Рисунок 4" descr="http://www.maam.ru/upload/blogs/detsad-1132-140811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132-14081141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>
      <w:r>
        <w:rPr>
          <w:noProof/>
          <w:lang w:eastAsia="ru-RU"/>
        </w:rPr>
        <w:lastRenderedPageBreak/>
        <w:drawing>
          <wp:inline distT="0" distB="0" distL="0" distR="0">
            <wp:extent cx="5755560" cy="7677510"/>
            <wp:effectExtent l="19050" t="0" r="0" b="0"/>
            <wp:docPr id="7" name="Рисунок 7" descr="http://www.maam.ru/upload/blogs/detsad-1132-1408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132-1408114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35" cy="76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Игры производственные: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1) «Фигуры»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знакомит с основными геометрическими фигурами, учит находить предметы одинаковой формы, сравнивать и объединять их в группы. Развивает внимание, усидчивость. Проводится с детьми младшей – старшей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538384" cy="5072332"/>
            <wp:effectExtent l="19050" t="0" r="5166" b="0"/>
            <wp:docPr id="10" name="Рисунок 10" descr="http://www.maam.ru/upload/blogs/detsad-1132-14081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132-14081134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75" cy="507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2) «Арифметика»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знакомит с цифрами и основными арифметическими действиями, вырабатывает навыки устного счёта в пределах 10. Учит составлять и решать примеры. Проводится с детьми старшей,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918092" cy="6413681"/>
            <wp:effectExtent l="19050" t="0" r="6458" b="0"/>
            <wp:docPr id="13" name="Рисунок 13" descr="http://www.maam.ru/upload/blogs/detsad-1132-1408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132-14081135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13" cy="64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3) «Мы считаем»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знакомит с цифрами от 1 до 10, закрепляет умение считать и выстраивать количественные цепочки, формирует элементарные математические представления. Проводится с детьми старшей,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6071199" cy="6433647"/>
            <wp:effectExtent l="19050" t="0" r="5751" b="0"/>
            <wp:docPr id="16" name="Рисунок 16" descr="http://www.maam.ru/upload/blogs/detsad-1132-140811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132-14081135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9" cy="64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Игры, изготовленные своими руками: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1) «Божьи коровки»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закреплять представление о составе чисел из двух меньших чисел (в пределах 10). Проводится с детьми старшей,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839448" cy="5917012"/>
            <wp:effectExtent l="19050" t="0" r="8902" b="0"/>
            <wp:docPr id="19" name="Рисунок 19" descr="http://www.maam.ru/upload/blogs/detsad-1132-1408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132-14081136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8" cy="591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2) Полянка»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закрепить знания об образовании чисел в пределах 10, продолжать учить соотносить цифру с числом. Закрепить представление о составе чисел из двух меньших (в пределах 10). Проводится с детьми старшей,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675547" cy="6563915"/>
            <wp:effectExtent l="19050" t="0" r="1353" b="0"/>
            <wp:docPr id="22" name="Рисунок 22" descr="http://www.maam.ru/upload/blogs/detsad-1132-140811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132-14081136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64" cy="65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3) «Фигурный домик»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закреплять знания детей о геометрических фигурах, их размере и цвете; закреплять счёт. Различать строку и столбец. Развивать внимание, память, логическое мышление. Проводится с детьми младшей –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51690" cy="7617125"/>
            <wp:effectExtent l="19050" t="0" r="6110" b="0"/>
            <wp:docPr id="25" name="Рисунок 25" descr="http://www.maam.ru/upload/blogs/detsad-1132-1408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132-14081137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24" cy="76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4) «Весёлая мозаика»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Цель игры: закреплять знания детей о геометрических фигурах, основных цветах (жёлтый, красный, синий, зелёный). Развивать мелкую моторику пальцев рук, воображение детей. Проводится с детьми младшей – старшей групп.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Изготовлена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из солёного теста и разукрашена гуашью.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710052" cy="6538038"/>
            <wp:effectExtent l="19050" t="0" r="4948" b="0"/>
            <wp:docPr id="28" name="Рисунок 28" descr="http://www.maam.ru/upload/blogs/detsad-1132-1408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1132-14081138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84" cy="65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5) Разноцветные коврики» (из пряжи, связанные крючком)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закреплять знание цвета, формы, размера; развивать тактильное восприятие, мелкую моторику пальцев рук, воображение детей; умение складывать из геометрических фигур различные постройки. Проводится с детьми младшей – подготовительной групп.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96535" cy="3968115"/>
            <wp:effectExtent l="19050" t="0" r="0" b="0"/>
            <wp:docPr id="31" name="Рисунок 31" descr="http://www.maam.ru/upload/blogs/detsad-1132-140811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1132-14081138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96535" cy="3968115"/>
            <wp:effectExtent l="19050" t="0" r="0" b="0"/>
            <wp:docPr id="34" name="Рисунок 34" descr="http://www.maam.ru/upload/blogs/detsad-1132-140811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1132-14081138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6) «Составь предмет» (Игра изготовлена из вискозных салфеток)</w:t>
      </w:r>
      <w:proofErr w:type="gramStart"/>
      <w:r>
        <w:rPr>
          <w:rFonts w:ascii="Arial" w:hAnsi="Arial" w:cs="Arial"/>
          <w:color w:val="333333"/>
          <w:sz w:val="22"/>
          <w:szCs w:val="22"/>
        </w:rPr>
        <w:t xml:space="preserve"> .</w:t>
      </w:r>
      <w:proofErr w:type="gramEnd"/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развивать у детей мышление, внимание, фантазию. Восприятие устной и зрительной информации. Совершенствовать все виды счёта. Учить обобщать и сравнивать предметы по величине. Развивать мелкую моторику пальцев рук. Формировать представление о геометрических фигурах, формах. Закреплять умение классифицировать предметы по общим качествам (форме, величине, цвету). Развивать речь детей, умение делать простые выводы. Закрепить и расширить пространственное представление.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94822" cy="6581955"/>
            <wp:effectExtent l="19050" t="0" r="1078" b="0"/>
            <wp:docPr id="37" name="Рисунок 37" descr="http://www.maam.ru/upload/blogs/detsad-1132-1408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1132-14081139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65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96535" cy="3968115"/>
            <wp:effectExtent l="19050" t="0" r="0" b="0"/>
            <wp:docPr id="40" name="Рисунок 40" descr="http://www.maam.ru/upload/blogs/detsad-1132-140811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1132-14081139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Эта игра включает в себя множество разных вариантов: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«Собери красивые бусы» - по желанию дети выбирают разные геометрические фигуры, и раскладывают их в определённой последовательности, собирая тем самым бусы.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«Напиши цифры» - воспитатель говорит цифру, а ребенок должен выложить цифру из любых фигур, которые он выберет.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«Напиши букву » - ребенок выкладывает букву.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«Выложи предмет» - ребенок выкладывает, например дом (геометрические фигуры выбирает сам ребенок, затем солнышко и т. д. В последующем можно выложить целую "картину" (развивает творчество ребенка)</w:t>
      </w:r>
      <w:proofErr w:type="gramStart"/>
      <w:r>
        <w:rPr>
          <w:rFonts w:ascii="Arial" w:hAnsi="Arial" w:cs="Arial"/>
          <w:color w:val="333333"/>
          <w:sz w:val="22"/>
          <w:szCs w:val="22"/>
        </w:rPr>
        <w:t xml:space="preserve"> .</w:t>
      </w:r>
      <w:proofErr w:type="gramEnd"/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«Найди пару», «Найди такую же… » - учить подбирать геометрические фигуры разные по величине, форме, цвету, сравнивать и находить сходства, различия. Развивать наблюдательность.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«Что изменилось? » упражнять в правильном назывании геометрических фигур, развивать зрительную память.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«Подбери фигуру» - закрепить представления детей о геометрических формах, упражнять в их назывании.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«Три квадрата» - научить детей соотносить по величине три предмета и обозначить их отношения словами: «большой», маленький», «средний»,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самый большой», «самый маленький».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«Геометрическое лото» - учить детей сравнивать форму изображенного предмета с геометрической фигурой подбирать предметы по геометрическому образцу.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«Какие бывают фигуры» - познакомить детей с новыми формами: овалом, прямоугольником, треугольником, давая их в паре с уже знакомыми: квадрат-треугольник, квадрат-прямоугольник, круг-овал.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«Кому какая форма» - учить детей группировать геометрические фигуры (овалы, круги) по форме, отвлекаясь от цвета, величины.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7) Альбомы и карточки с различными заданиями для развития логического мышления детей: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«Какой предмет лишний и почему? 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«Что общего у этих предметов? 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«Чем отличаются картинки? 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«Найди сходства»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«Включи внимание»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«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Перепутанница</w:t>
      </w:r>
      <w:proofErr w:type="spellEnd"/>
      <w:r>
        <w:rPr>
          <w:rFonts w:ascii="Arial" w:hAnsi="Arial" w:cs="Arial"/>
          <w:color w:val="333333"/>
          <w:sz w:val="22"/>
          <w:szCs w:val="22"/>
        </w:rPr>
        <w:t>»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96535" cy="3968115"/>
            <wp:effectExtent l="19050" t="0" r="0" b="0"/>
            <wp:docPr id="43" name="Рисунок 43" descr="http://www.maam.ru/upload/blogs/detsad-1132-1408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detsad-1132-14081140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821561" cy="7478205"/>
            <wp:effectExtent l="19050" t="0" r="7739" b="0"/>
            <wp:docPr id="46" name="Рисунок 46" descr="http://www.maam.ru/upload/blogs/detsad-1132-14081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detsad-1132-14081140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42" cy="74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8) «Тренажёр для ума» (изготовлена из пластмассовых крышек)</w:t>
      </w:r>
      <w:proofErr w:type="gramStart"/>
      <w:r>
        <w:rPr>
          <w:rFonts w:ascii="Arial" w:hAnsi="Arial" w:cs="Arial"/>
          <w:color w:val="333333"/>
          <w:sz w:val="22"/>
          <w:szCs w:val="22"/>
        </w:rPr>
        <w:t xml:space="preserve"> .</w:t>
      </w:r>
      <w:proofErr w:type="gramEnd"/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Цель игры: закрепление основных цветов, развитие мелкой моторики пальцев рук, закрепление порядкового и количественного счёта.</w:t>
      </w: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</w:p>
    <w:p w:rsidR="00642171" w:rsidRDefault="00642171" w:rsidP="00642171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5296535" cy="3968115"/>
            <wp:effectExtent l="19050" t="0" r="0" b="0"/>
            <wp:docPr id="49" name="Рисунок 49" descr="http://www.maam.ru/upload/blogs/detsad-1132-1408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detsad-1132-14081141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71" w:rsidRDefault="00642171"/>
    <w:sectPr w:rsidR="00642171" w:rsidSect="00B94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2171"/>
    <w:rsid w:val="00642171"/>
    <w:rsid w:val="00B9435F"/>
    <w:rsid w:val="00CE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35F"/>
  </w:style>
  <w:style w:type="paragraph" w:styleId="1">
    <w:name w:val="heading 1"/>
    <w:basedOn w:val="a"/>
    <w:link w:val="10"/>
    <w:uiPriority w:val="9"/>
    <w:qFormat/>
    <w:rsid w:val="006421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21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4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712</Words>
  <Characters>4065</Characters>
  <Application>Microsoft Office Word</Application>
  <DocSecurity>0</DocSecurity>
  <Lines>33</Lines>
  <Paragraphs>9</Paragraphs>
  <ScaleCrop>false</ScaleCrop>
  <Company>WIN7XP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2015-10-07T17:00:00Z</dcterms:created>
  <dcterms:modified xsi:type="dcterms:W3CDTF">2015-10-07T17:10:00Z</dcterms:modified>
</cp:coreProperties>
</file>