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7" w:rsidRPr="00542A77" w:rsidRDefault="00542A77" w:rsidP="0054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77">
        <w:rPr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542A77" w:rsidRPr="00542A77" w:rsidRDefault="00542A77" w:rsidP="0054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77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542A77" w:rsidRPr="00542A77" w:rsidRDefault="00542A77" w:rsidP="0054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7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542A77" w:rsidRPr="00542A77" w:rsidRDefault="00542A77" w:rsidP="00542A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A77">
        <w:rPr>
          <w:rFonts w:ascii="Times New Roman" w:hAnsi="Times New Roman" w:cs="Times New Roman"/>
          <w:sz w:val="28"/>
          <w:szCs w:val="28"/>
        </w:rPr>
        <w:t>Ленинск-Ку</w:t>
      </w:r>
      <w:r>
        <w:rPr>
          <w:rFonts w:ascii="Times New Roman" w:hAnsi="Times New Roman" w:cs="Times New Roman"/>
          <w:sz w:val="28"/>
          <w:szCs w:val="28"/>
        </w:rPr>
        <w:t>знецкий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горнотехнический техникум</w:t>
      </w: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42A77" w:rsidRPr="001C1C0A" w:rsidRDefault="00542A77" w:rsidP="00542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УРОКА</w:t>
      </w:r>
    </w:p>
    <w:p w:rsidR="00542A77" w:rsidRPr="001C1C0A" w:rsidRDefault="00542A77" w:rsidP="00542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Тема: «Электрические сверла»</w:t>
      </w: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spacing w:line="360" w:lineRule="auto"/>
        <w:jc w:val="center"/>
        <w:rPr>
          <w:sz w:val="28"/>
          <w:szCs w:val="28"/>
        </w:rPr>
      </w:pPr>
      <w:r w:rsidRPr="0081059E">
        <w:rPr>
          <w:sz w:val="28"/>
          <w:szCs w:val="28"/>
        </w:rPr>
        <w:t xml:space="preserve"> </w:t>
      </w:r>
    </w:p>
    <w:p w:rsidR="00542A77" w:rsidRDefault="00542A77" w:rsidP="00542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42A77" w:rsidRDefault="00542A77" w:rsidP="00542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Разработала</w:t>
      </w:r>
    </w:p>
    <w:p w:rsidR="00542A77" w:rsidRDefault="00542A77" w:rsidP="00542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преподаватель                                                                                                                                           </w:t>
      </w:r>
    </w:p>
    <w:p w:rsidR="00542A77" w:rsidRDefault="00542A77" w:rsidP="00542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Турова Елена Викторовна  </w:t>
      </w: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</w:p>
    <w:p w:rsidR="00542A77" w:rsidRDefault="00542A77" w:rsidP="00542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42A77" w:rsidRDefault="00542A77" w:rsidP="00542A7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</w:p>
    <w:p w:rsidR="00542A77" w:rsidRPr="00542A77" w:rsidRDefault="00542A77" w:rsidP="005F195C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99138F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7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9138F" w:rsidRPr="000F3274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38F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120AB9" w:rsidRPr="00120AB9" w:rsidRDefault="0099138F" w:rsidP="00120A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138F" w:rsidRPr="00120AB9" w:rsidRDefault="0099138F" w:rsidP="00120A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B9">
        <w:rPr>
          <w:rFonts w:ascii="Times New Roman" w:hAnsi="Times New Roman" w:cs="Times New Roman"/>
          <w:sz w:val="28"/>
          <w:szCs w:val="28"/>
        </w:rPr>
        <w:t xml:space="preserve">План-конспект  урока по </w:t>
      </w:r>
      <w:proofErr w:type="spellStart"/>
      <w:r w:rsidR="00120AB9" w:rsidRPr="00120AB9">
        <w:rPr>
          <w:rFonts w:ascii="Times New Roman" w:hAnsi="Times New Roman" w:cs="Times New Roman"/>
          <w:sz w:val="28"/>
          <w:szCs w:val="28"/>
        </w:rPr>
        <w:t>спец</w:t>
      </w:r>
      <w:r w:rsidRPr="00120AB9">
        <w:rPr>
          <w:rFonts w:ascii="Times New Roman" w:hAnsi="Times New Roman" w:cs="Times New Roman"/>
          <w:sz w:val="28"/>
          <w:szCs w:val="28"/>
        </w:rPr>
        <w:t>дисциплине</w:t>
      </w:r>
      <w:proofErr w:type="spellEnd"/>
      <w:r w:rsidRPr="0012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8F" w:rsidRDefault="0099138F" w:rsidP="00120A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2A77">
        <w:rPr>
          <w:rFonts w:ascii="Times New Roman" w:hAnsi="Times New Roman" w:cs="Times New Roman"/>
          <w:sz w:val="28"/>
          <w:szCs w:val="28"/>
        </w:rPr>
        <w:t>1</w:t>
      </w:r>
    </w:p>
    <w:p w:rsidR="00542A77" w:rsidRDefault="00542A77" w:rsidP="00120A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42A77" w:rsidRPr="00542A77" w:rsidRDefault="00542A77" w:rsidP="00542A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0AB9" w:rsidRP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5F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0AB9" w:rsidRDefault="00120AB9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160BA" w:rsidRPr="00C25C42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0BA" w:rsidRPr="00392330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>Более или менее законченный отрезок педагогического процесса в классно-урочной системе обучения — это урок. По образному выражению Н.М. Верзилина, "урок — это солнце, вокруг которого, как планеты, вращаются все другие формы учебных занятий".</w:t>
      </w:r>
    </w:p>
    <w:p w:rsidR="00C160BA" w:rsidRPr="00392330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 xml:space="preserve">Что такое урок? Ответ на этот вопрос весьма затруднителен на сегодняшний день. До настоящего времени в педагогической науке преобладающим является мнение, согласно которому </w:t>
      </w:r>
      <w:r w:rsidRPr="00392330">
        <w:rPr>
          <w:rFonts w:ascii="Times New Roman" w:hAnsi="Times New Roman" w:cs="Times New Roman"/>
          <w:i/>
          <w:iCs/>
          <w:sz w:val="28"/>
          <w:szCs w:val="28"/>
        </w:rPr>
        <w:t>урок — это систематически применяемая для решения задач обучения, воспитания и развития учащихся форма организации деятельности постоянного состава учителей и учащихся в определенный отрезок времени.</w:t>
      </w:r>
    </w:p>
    <w:p w:rsidR="00C160BA" w:rsidRPr="00392330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>Урок — это форма органи</w:t>
      </w:r>
      <w:r>
        <w:rPr>
          <w:rFonts w:ascii="Times New Roman" w:hAnsi="Times New Roman" w:cs="Times New Roman"/>
          <w:sz w:val="28"/>
          <w:szCs w:val="28"/>
        </w:rPr>
        <w:t>зации обучения с группой студентов</w:t>
      </w:r>
      <w:r w:rsidRPr="00392330">
        <w:rPr>
          <w:rFonts w:ascii="Times New Roman" w:hAnsi="Times New Roman" w:cs="Times New Roman"/>
          <w:sz w:val="28"/>
          <w:szCs w:val="28"/>
        </w:rPr>
        <w:t xml:space="preserve">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</w:t>
      </w:r>
      <w:r w:rsidRPr="007C6AF7">
        <w:rPr>
          <w:rFonts w:ascii="Times New Roman" w:hAnsi="Times New Roman" w:cs="Times New Roman"/>
          <w:iCs/>
          <w:sz w:val="28"/>
          <w:szCs w:val="28"/>
        </w:rPr>
        <w:t>цель, содержание, средства, методы, деятельность по организации и управлению и все его дидактические элементы</w:t>
      </w:r>
      <w:r w:rsidRPr="0039233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92330">
        <w:rPr>
          <w:rFonts w:ascii="Times New Roman" w:hAnsi="Times New Roman" w:cs="Times New Roman"/>
          <w:sz w:val="28"/>
          <w:szCs w:val="28"/>
        </w:rPr>
        <w:t xml:space="preserve"> Сущность и назначение урока в процессе обучения как целостной динамической системы </w:t>
      </w:r>
      <w:proofErr w:type="gramStart"/>
      <w:r w:rsidRPr="00392330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392330">
        <w:rPr>
          <w:rFonts w:ascii="Times New Roman" w:hAnsi="Times New Roman" w:cs="Times New Roman"/>
          <w:sz w:val="28"/>
          <w:szCs w:val="28"/>
        </w:rPr>
        <w:t xml:space="preserve"> таким образом к коллективно-индивидуальному взаимодействию </w:t>
      </w:r>
      <w:r>
        <w:rPr>
          <w:rFonts w:ascii="Times New Roman" w:hAnsi="Times New Roman" w:cs="Times New Roman"/>
          <w:sz w:val="28"/>
          <w:szCs w:val="28"/>
        </w:rPr>
        <w:t>преподавателя и студентов</w:t>
      </w:r>
      <w:r w:rsidRPr="00392330">
        <w:rPr>
          <w:rFonts w:ascii="Times New Roman" w:hAnsi="Times New Roman" w:cs="Times New Roman"/>
          <w:sz w:val="28"/>
          <w:szCs w:val="28"/>
        </w:rPr>
        <w:t>, в результате которого происходит усвое</w:t>
      </w:r>
      <w:r>
        <w:rPr>
          <w:rFonts w:ascii="Times New Roman" w:hAnsi="Times New Roman" w:cs="Times New Roman"/>
          <w:sz w:val="28"/>
          <w:szCs w:val="28"/>
        </w:rPr>
        <w:t>ние студентов</w:t>
      </w:r>
      <w:r w:rsidRPr="00392330">
        <w:rPr>
          <w:rFonts w:ascii="Times New Roman" w:hAnsi="Times New Roman" w:cs="Times New Roman"/>
          <w:sz w:val="28"/>
          <w:szCs w:val="28"/>
        </w:rPr>
        <w:t xml:space="preserve"> знаний, умений и навыков, развитие их способностей, опыта деятельности, общения и отношений, а также совершенствование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392330">
        <w:rPr>
          <w:rFonts w:ascii="Times New Roman" w:hAnsi="Times New Roman" w:cs="Times New Roman"/>
          <w:sz w:val="28"/>
          <w:szCs w:val="28"/>
        </w:rPr>
        <w:t>. Тем самым урок, с одной стороны, выступает как форма движения обучения в целом, с другой, — как форма организации обучения, предопределяемая основными требованиями к организаци</w:t>
      </w:r>
      <w:r>
        <w:rPr>
          <w:rFonts w:ascii="Times New Roman" w:hAnsi="Times New Roman" w:cs="Times New Roman"/>
          <w:sz w:val="28"/>
          <w:szCs w:val="28"/>
        </w:rPr>
        <w:t>онному построению урока преподавателя</w:t>
      </w:r>
      <w:r w:rsidRPr="00392330">
        <w:rPr>
          <w:rFonts w:ascii="Times New Roman" w:hAnsi="Times New Roman" w:cs="Times New Roman"/>
          <w:sz w:val="28"/>
          <w:szCs w:val="28"/>
        </w:rPr>
        <w:t>, вытекающими из закономерностей и принципов обучения.</w:t>
      </w:r>
    </w:p>
    <w:p w:rsidR="00C160BA" w:rsidRPr="007C6AF7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 xml:space="preserve">Рождение любого урока начинается </w:t>
      </w:r>
      <w:r w:rsidRPr="007C6AF7">
        <w:rPr>
          <w:rFonts w:ascii="Times New Roman" w:hAnsi="Times New Roman" w:cs="Times New Roman"/>
          <w:sz w:val="28"/>
          <w:szCs w:val="28"/>
        </w:rPr>
        <w:t xml:space="preserve">с </w:t>
      </w:r>
      <w:r w:rsidRPr="007C6AF7">
        <w:rPr>
          <w:rFonts w:ascii="Times New Roman" w:hAnsi="Times New Roman" w:cs="Times New Roman"/>
          <w:iCs/>
          <w:sz w:val="28"/>
          <w:szCs w:val="28"/>
        </w:rPr>
        <w:t>осознания и правильного, четкого определения его конечной цели — чего преподаватель хочет добиться; затем установления средства - что поможет преподавателю в достижении цели, а уж затем определения способа — как преподаватель будет действовать, чтобы цель была достигнута.</w:t>
      </w:r>
    </w:p>
    <w:p w:rsidR="00C160BA" w:rsidRPr="00392330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>Что же такое цель и когда, какие цели урока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0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 w:rsidRPr="00392330">
        <w:rPr>
          <w:rFonts w:ascii="Times New Roman" w:hAnsi="Times New Roman" w:cs="Times New Roman"/>
          <w:sz w:val="28"/>
          <w:szCs w:val="28"/>
        </w:rPr>
        <w:t xml:space="preserve">? Общепринято в науке, что цель - это предполагаемый, заранее планируемый (мысленно или вербально) результат деятельности по преобразованию какого-либо объекта. В педагогической деятельности объектом </w:t>
      </w:r>
      <w:r w:rsidRPr="00392330">
        <w:rPr>
          <w:rFonts w:ascii="Times New Roman" w:hAnsi="Times New Roman" w:cs="Times New Roman"/>
          <w:sz w:val="28"/>
          <w:szCs w:val="28"/>
        </w:rPr>
        <w:lastRenderedPageBreak/>
        <w:t>преобразования яв</w:t>
      </w:r>
      <w:r>
        <w:rPr>
          <w:rFonts w:ascii="Times New Roman" w:hAnsi="Times New Roman" w:cs="Times New Roman"/>
          <w:sz w:val="28"/>
          <w:szCs w:val="28"/>
        </w:rPr>
        <w:t>ляется деятельность студента</w:t>
      </w:r>
      <w:r w:rsidRPr="00392330">
        <w:rPr>
          <w:rFonts w:ascii="Times New Roman" w:hAnsi="Times New Roman" w:cs="Times New Roman"/>
          <w:sz w:val="28"/>
          <w:szCs w:val="28"/>
        </w:rPr>
        <w:t xml:space="preserve">, а результатом — в уровень </w:t>
      </w:r>
      <w:proofErr w:type="spellStart"/>
      <w:r w:rsidRPr="0039233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92330">
        <w:rPr>
          <w:rFonts w:ascii="Times New Roman" w:hAnsi="Times New Roman" w:cs="Times New Roman"/>
          <w:sz w:val="28"/>
          <w:szCs w:val="28"/>
        </w:rPr>
        <w:t>, развитости и во</w:t>
      </w:r>
      <w:r>
        <w:rPr>
          <w:rFonts w:ascii="Times New Roman" w:hAnsi="Times New Roman" w:cs="Times New Roman"/>
          <w:sz w:val="28"/>
          <w:szCs w:val="28"/>
        </w:rPr>
        <w:t>спитанности студента</w:t>
      </w:r>
      <w:r w:rsidRPr="00392330">
        <w:rPr>
          <w:rFonts w:ascii="Times New Roman" w:hAnsi="Times New Roman" w:cs="Times New Roman"/>
          <w:sz w:val="28"/>
          <w:szCs w:val="28"/>
        </w:rPr>
        <w:t>.</w:t>
      </w:r>
    </w:p>
    <w:p w:rsidR="00C160BA" w:rsidRPr="00392330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>Цель урока должна отличаться конкретностью, с указанием средств ее достижения и ее переводом в конкретные дидактические задачи.</w:t>
      </w:r>
    </w:p>
    <w:p w:rsidR="00C160BA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2330">
        <w:rPr>
          <w:rFonts w:ascii="Times New Roman" w:hAnsi="Times New Roman" w:cs="Times New Roman"/>
          <w:sz w:val="28"/>
          <w:szCs w:val="28"/>
        </w:rPr>
        <w:t>Дидактические задачи урока реализуются в реальной педагогической действительности через учебные задачи (з</w:t>
      </w:r>
      <w:r>
        <w:rPr>
          <w:rFonts w:ascii="Times New Roman" w:hAnsi="Times New Roman" w:cs="Times New Roman"/>
          <w:sz w:val="28"/>
          <w:szCs w:val="28"/>
        </w:rPr>
        <w:t xml:space="preserve">адачи для студентов). Это решение студентами </w:t>
      </w:r>
      <w:r w:rsidRPr="00392330">
        <w:rPr>
          <w:rFonts w:ascii="Times New Roman" w:hAnsi="Times New Roman" w:cs="Times New Roman"/>
          <w:sz w:val="28"/>
          <w:szCs w:val="28"/>
        </w:rPr>
        <w:t xml:space="preserve"> выполнение всевозможных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392330">
        <w:rPr>
          <w:rFonts w:ascii="Times New Roman" w:hAnsi="Times New Roman" w:cs="Times New Roman"/>
          <w:sz w:val="28"/>
          <w:szCs w:val="28"/>
        </w:rPr>
        <w:t>, разбор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Pr="00392330">
        <w:rPr>
          <w:rFonts w:ascii="Times New Roman" w:hAnsi="Times New Roman" w:cs="Times New Roman"/>
          <w:sz w:val="28"/>
          <w:szCs w:val="28"/>
        </w:rPr>
        <w:t>, составление плана и т.п. Эти задачи отража</w:t>
      </w:r>
      <w:r>
        <w:rPr>
          <w:rFonts w:ascii="Times New Roman" w:hAnsi="Times New Roman" w:cs="Times New Roman"/>
          <w:sz w:val="28"/>
          <w:szCs w:val="28"/>
        </w:rPr>
        <w:t>ют учебную деятельность студентов</w:t>
      </w:r>
      <w:r w:rsidRPr="00392330">
        <w:rPr>
          <w:rFonts w:ascii="Times New Roman" w:hAnsi="Times New Roman" w:cs="Times New Roman"/>
          <w:sz w:val="28"/>
          <w:szCs w:val="28"/>
        </w:rPr>
        <w:t xml:space="preserve"> в конкретных учебных ситуациях.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sz w:val="28"/>
          <w:szCs w:val="28"/>
        </w:rPr>
        <w:t xml:space="preserve">Структура урока и формы организации учебной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42">
        <w:rPr>
          <w:rFonts w:ascii="Times New Roman" w:hAnsi="Times New Roman" w:cs="Times New Roman"/>
          <w:sz w:val="28"/>
          <w:szCs w:val="28"/>
        </w:rPr>
        <w:t>имеют принципиальное значение в теории и практике современного урока, поскольку в значительной степени определяют эффективность обучения, его результативность.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sz w:val="28"/>
          <w:szCs w:val="28"/>
        </w:rPr>
        <w:t>Какие же элементы и части урока считаются структурными, а какие нет? Единого мнения по этому вопросу на сегодняшний день в педагогической науке нет. Одни склонны выделять в качестве элементов урока те, которые наиболее часто встречаются в практике, а именно: 1) изучение нового материала, 2) закрепление пройденного, 3) к</w:t>
      </w:r>
      <w:r>
        <w:rPr>
          <w:rFonts w:ascii="Times New Roman" w:hAnsi="Times New Roman" w:cs="Times New Roman"/>
          <w:sz w:val="28"/>
          <w:szCs w:val="28"/>
        </w:rPr>
        <w:t>онтроль и оценка знаний студентов</w:t>
      </w:r>
      <w:r w:rsidRPr="00C25C42">
        <w:rPr>
          <w:rFonts w:ascii="Times New Roman" w:hAnsi="Times New Roman" w:cs="Times New Roman"/>
          <w:sz w:val="28"/>
          <w:szCs w:val="28"/>
        </w:rPr>
        <w:t>, 4) домашнее задание, 5) обобщение и систематизация знаний. Другие — цель урока, содержание учебного материала, методы и приемы обучения, способы организации учебной деятельности.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sz w:val="28"/>
          <w:szCs w:val="28"/>
        </w:rPr>
        <w:t xml:space="preserve">В урок включены содержание материала, методы и формы обучения, методы управления и </w:t>
      </w:r>
      <w:proofErr w:type="gramStart"/>
      <w:r w:rsidRPr="00C25C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C42">
        <w:rPr>
          <w:rFonts w:ascii="Times New Roman" w:hAnsi="Times New Roman" w:cs="Times New Roman"/>
          <w:sz w:val="28"/>
          <w:szCs w:val="28"/>
        </w:rPr>
        <w:t xml:space="preserve"> учебной деятельностью, технические средства, учебные средства, дидактические материалы для самостоятельной работы, формы организац</w:t>
      </w:r>
      <w:r>
        <w:rPr>
          <w:rFonts w:ascii="Times New Roman" w:hAnsi="Times New Roman" w:cs="Times New Roman"/>
          <w:sz w:val="28"/>
          <w:szCs w:val="28"/>
        </w:rPr>
        <w:t>ии учебной деятельности студентов</w:t>
      </w:r>
      <w:r w:rsidRPr="00C25C42">
        <w:rPr>
          <w:rFonts w:ascii="Times New Roman" w:hAnsi="Times New Roman" w:cs="Times New Roman"/>
          <w:sz w:val="28"/>
          <w:szCs w:val="28"/>
        </w:rPr>
        <w:t>, личность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C25C42">
        <w:rPr>
          <w:rFonts w:ascii="Times New Roman" w:hAnsi="Times New Roman" w:cs="Times New Roman"/>
          <w:sz w:val="28"/>
          <w:szCs w:val="28"/>
        </w:rPr>
        <w:t xml:space="preserve">, но являются ли они компонентами урока? Конечно, нет! Так как не является компонентом урока и цель урока. Нельзя согласиться и с утверждением о том, что не существует объективно постоянной структуры урока. 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5C42">
        <w:rPr>
          <w:rFonts w:ascii="Times New Roman" w:hAnsi="Times New Roman" w:cs="Times New Roman"/>
          <w:sz w:val="28"/>
          <w:szCs w:val="28"/>
        </w:rPr>
        <w:t xml:space="preserve">Вместе с тем ученые-педагоги едины в том, что структура урока не может быть аморфной, безликой, случайной, что она должна отражать: </w:t>
      </w:r>
      <w:r w:rsidRPr="003A4785">
        <w:rPr>
          <w:rFonts w:ascii="Times New Roman" w:hAnsi="Times New Roman" w:cs="Times New Roman"/>
          <w:iCs/>
          <w:sz w:val="28"/>
          <w:szCs w:val="28"/>
        </w:rPr>
        <w:t xml:space="preserve">закономерности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процесса обучения </w:t>
      </w:r>
      <w:r w:rsidRPr="003A4785">
        <w:rPr>
          <w:rFonts w:ascii="Times New Roman" w:hAnsi="Times New Roman" w:cs="Times New Roman"/>
          <w:iCs/>
          <w:smallCaps/>
          <w:sz w:val="28"/>
          <w:szCs w:val="28"/>
        </w:rPr>
        <w:t xml:space="preserve"> </w:t>
      </w:r>
      <w:r w:rsidRPr="003A4785">
        <w:rPr>
          <w:rFonts w:ascii="Times New Roman" w:hAnsi="Times New Roman" w:cs="Times New Roman"/>
          <w:iCs/>
          <w:sz w:val="28"/>
          <w:szCs w:val="28"/>
        </w:rPr>
        <w:t>как явления действительности, логику процесса учения; закономерности процесса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усвоения</w:t>
      </w:r>
      <w:r w:rsidRPr="003A4785">
        <w:rPr>
          <w:rFonts w:ascii="Times New Roman" w:hAnsi="Times New Roman" w:cs="Times New Roman"/>
          <w:iCs/>
          <w:sz w:val="28"/>
          <w:szCs w:val="28"/>
        </w:rPr>
        <w:t xml:space="preserve">, логику усвоения новых знаний как внутреннего психологического явления;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4785">
        <w:rPr>
          <w:rFonts w:ascii="Times New Roman" w:hAnsi="Times New Roman" w:cs="Times New Roman"/>
          <w:iCs/>
          <w:sz w:val="28"/>
          <w:szCs w:val="28"/>
        </w:rPr>
        <w:t>закономерности самостоятельной мыс</w:t>
      </w:r>
      <w:r>
        <w:rPr>
          <w:rFonts w:ascii="Times New Roman" w:hAnsi="Times New Roman" w:cs="Times New Roman"/>
          <w:iCs/>
          <w:sz w:val="28"/>
          <w:szCs w:val="28"/>
        </w:rPr>
        <w:t>лительной деятельности студента</w:t>
      </w:r>
      <w:r w:rsidRPr="003A4785">
        <w:rPr>
          <w:rFonts w:ascii="Times New Roman" w:hAnsi="Times New Roman" w:cs="Times New Roman"/>
          <w:iCs/>
          <w:sz w:val="28"/>
          <w:szCs w:val="28"/>
        </w:rPr>
        <w:t xml:space="preserve"> как способов его </w:t>
      </w:r>
      <w:r w:rsidRPr="003A4785">
        <w:rPr>
          <w:rFonts w:ascii="Times New Roman" w:hAnsi="Times New Roman" w:cs="Times New Roman"/>
          <w:iCs/>
          <w:sz w:val="28"/>
          <w:szCs w:val="28"/>
        </w:rPr>
        <w:lastRenderedPageBreak/>
        <w:t>индивидуального познания,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4785">
        <w:rPr>
          <w:rFonts w:ascii="Times New Roman" w:hAnsi="Times New Roman" w:cs="Times New Roman"/>
          <w:iCs/>
          <w:sz w:val="28"/>
          <w:szCs w:val="28"/>
        </w:rPr>
        <w:t xml:space="preserve"> отражающих логику познавательной деятельности человека, логику преподавания;</w:t>
      </w:r>
      <w:proofErr w:type="gramEnd"/>
      <w:r w:rsidRPr="003A4785">
        <w:rPr>
          <w:rFonts w:ascii="Times New Roman" w:hAnsi="Times New Roman" w:cs="Times New Roman"/>
          <w:iCs/>
          <w:sz w:val="28"/>
          <w:szCs w:val="28"/>
        </w:rPr>
        <w:t xml:space="preserve"> виды деяте</w:t>
      </w:r>
      <w:r>
        <w:rPr>
          <w:rFonts w:ascii="Times New Roman" w:hAnsi="Times New Roman" w:cs="Times New Roman"/>
          <w:iCs/>
          <w:sz w:val="28"/>
          <w:szCs w:val="28"/>
        </w:rPr>
        <w:t>льности преподавателя и студентов</w:t>
      </w:r>
      <w:r w:rsidRPr="003A4785">
        <w:rPr>
          <w:rFonts w:ascii="Times New Roman" w:hAnsi="Times New Roman" w:cs="Times New Roman"/>
          <w:iCs/>
          <w:sz w:val="28"/>
          <w:szCs w:val="28"/>
        </w:rPr>
        <w:t xml:space="preserve"> как</w:t>
      </w:r>
      <w:r w:rsidRPr="003A4785">
        <w:rPr>
          <w:rFonts w:ascii="Times New Roman" w:hAnsi="Times New Roman" w:cs="Times New Roman"/>
          <w:sz w:val="28"/>
          <w:szCs w:val="28"/>
        </w:rPr>
        <w:t xml:space="preserve"> </w:t>
      </w:r>
      <w:r w:rsidRPr="003A4785">
        <w:rPr>
          <w:rFonts w:ascii="Times New Roman" w:hAnsi="Times New Roman" w:cs="Times New Roman"/>
          <w:iCs/>
          <w:sz w:val="28"/>
          <w:szCs w:val="28"/>
        </w:rPr>
        <w:t>внешние формы проявления сущности педагогического</w:t>
      </w:r>
      <w:r w:rsidRPr="003A4785">
        <w:rPr>
          <w:rFonts w:ascii="Times New Roman" w:hAnsi="Times New Roman" w:cs="Times New Roman"/>
          <w:sz w:val="28"/>
          <w:szCs w:val="28"/>
        </w:rPr>
        <w:t xml:space="preserve"> </w:t>
      </w:r>
      <w:r w:rsidRPr="003A4785">
        <w:rPr>
          <w:rFonts w:ascii="Times New Roman" w:hAnsi="Times New Roman" w:cs="Times New Roman"/>
          <w:iCs/>
          <w:sz w:val="28"/>
          <w:szCs w:val="28"/>
        </w:rPr>
        <w:t>процесса.</w:t>
      </w:r>
      <w:r w:rsidRPr="00C2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42">
        <w:rPr>
          <w:rFonts w:ascii="Times New Roman" w:hAnsi="Times New Roman" w:cs="Times New Roman"/>
          <w:sz w:val="28"/>
          <w:szCs w:val="28"/>
        </w:rPr>
        <w:t>Элементами урока, которые при своем взаимосвязанном функционировании отражают эти закономерности, являются актуализация, формирование новых понятий и способов действий и применение усвоенного. В реальном педагогическом процессе они выступают и как этапы процесса обучения, и как основные, неизменные, обязательно присутствующие на каждом уроке обобщенные дидактические задачи, и как компоненты дидактической структуры урока. Именно эти компоненты обеспечивают на уроке необходимые и достаточные условия дл</w:t>
      </w:r>
      <w:r>
        <w:rPr>
          <w:rFonts w:ascii="Times New Roman" w:hAnsi="Times New Roman" w:cs="Times New Roman"/>
          <w:sz w:val="28"/>
          <w:szCs w:val="28"/>
        </w:rPr>
        <w:t xml:space="preserve">я усвоения студентами. </w:t>
      </w:r>
      <w:r w:rsidRPr="00C25C4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42">
        <w:rPr>
          <w:rFonts w:ascii="Times New Roman" w:hAnsi="Times New Roman" w:cs="Times New Roman"/>
          <w:sz w:val="28"/>
          <w:szCs w:val="28"/>
        </w:rPr>
        <w:t>программного материала, формирования у них знаний, навыков, умений, активизации мы</w:t>
      </w:r>
      <w:r>
        <w:rPr>
          <w:rFonts w:ascii="Times New Roman" w:hAnsi="Times New Roman" w:cs="Times New Roman"/>
          <w:sz w:val="28"/>
          <w:szCs w:val="28"/>
        </w:rPr>
        <w:t>слительной деятельности студентов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 при выполнении самостоятельных работ, развитие их интеллектуальных способностей. 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sz w:val="28"/>
          <w:szCs w:val="28"/>
        </w:rPr>
        <w:t xml:space="preserve">Взаимодействие структурных компонентов урока объективно. Однако процесс обучения эффективен лишь тогда, когда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25C42">
        <w:rPr>
          <w:rFonts w:ascii="Times New Roman" w:hAnsi="Times New Roman" w:cs="Times New Roman"/>
          <w:sz w:val="28"/>
          <w:szCs w:val="28"/>
        </w:rPr>
        <w:t xml:space="preserve">правильно понимает единство функций каждого компонента в отдельности и его структурных взаимодействий с другими компонентами урока, когда он осознает, что каждый из компонентов дидактической структуры урока связан </w:t>
      </w:r>
      <w:proofErr w:type="gramStart"/>
      <w:r w:rsidRPr="00C25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5C42">
        <w:rPr>
          <w:rFonts w:ascii="Times New Roman" w:hAnsi="Times New Roman" w:cs="Times New Roman"/>
          <w:sz w:val="28"/>
          <w:szCs w:val="28"/>
        </w:rPr>
        <w:t xml:space="preserve"> предшествующими. Формирование новых знаний может быть успешным только с опорой на имеющиеся знания, а отработка навыков и умений успешно осуществляется после усвоения нового. 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b/>
          <w:bCs/>
          <w:sz w:val="28"/>
          <w:szCs w:val="28"/>
        </w:rPr>
        <w:t>Типологии уроков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 посвящено много научных работ. На сегодняшний день эта проблема остается спорной в современной дидактике. Имеются несколько подходов к классификации уроков, каждый из которых отличается определяющим признаком. 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</w:t>
      </w:r>
      <w:r w:rsidR="004C70D4">
        <w:rPr>
          <w:rFonts w:ascii="Times New Roman" w:hAnsi="Times New Roman" w:cs="Times New Roman"/>
          <w:sz w:val="28"/>
          <w:szCs w:val="28"/>
        </w:rPr>
        <w:t>ии учебной деятельности студентов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Pr="00371BA3">
        <w:rPr>
          <w:rFonts w:ascii="Times New Roman" w:hAnsi="Times New Roman" w:cs="Times New Roman"/>
          <w:sz w:val="28"/>
          <w:szCs w:val="28"/>
        </w:rPr>
        <w:t xml:space="preserve"> следующие пять типов уроков: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BA3">
        <w:rPr>
          <w:rFonts w:ascii="Times New Roman" w:hAnsi="Times New Roman" w:cs="Times New Roman"/>
          <w:sz w:val="28"/>
          <w:szCs w:val="28"/>
        </w:rPr>
        <w:t xml:space="preserve"> </w:t>
      </w:r>
      <w:r w:rsidRPr="00371BA3">
        <w:rPr>
          <w:rFonts w:ascii="Times New Roman" w:hAnsi="Times New Roman" w:cs="Times New Roman"/>
          <w:bCs/>
          <w:sz w:val="28"/>
          <w:szCs w:val="28"/>
        </w:rPr>
        <w:t>уроки изучения нов</w:t>
      </w:r>
      <w:r>
        <w:rPr>
          <w:rFonts w:ascii="Times New Roman" w:hAnsi="Times New Roman" w:cs="Times New Roman"/>
          <w:bCs/>
          <w:sz w:val="28"/>
          <w:szCs w:val="28"/>
        </w:rPr>
        <w:t>ого учебного материала</w:t>
      </w:r>
      <w:r w:rsidRPr="00371BA3">
        <w:rPr>
          <w:rFonts w:ascii="Times New Roman" w:hAnsi="Times New Roman" w:cs="Times New Roman"/>
          <w:bCs/>
          <w:sz w:val="28"/>
          <w:szCs w:val="28"/>
        </w:rPr>
        <w:t xml:space="preserve">; уроки совершенствования знаний,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BA3">
        <w:rPr>
          <w:rFonts w:ascii="Times New Roman" w:hAnsi="Times New Roman" w:cs="Times New Roman"/>
          <w:bCs/>
          <w:sz w:val="28"/>
          <w:szCs w:val="28"/>
        </w:rPr>
        <w:t>умений и навыков (сюда входят уроки формирования умений и навыков, целевого применения усвоенного и др.); уроки обобщения и систематизации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1BA3">
        <w:rPr>
          <w:rFonts w:ascii="Times New Roman" w:hAnsi="Times New Roman" w:cs="Times New Roman"/>
          <w:bCs/>
          <w:sz w:val="28"/>
          <w:szCs w:val="28"/>
        </w:rPr>
        <w:t xml:space="preserve"> комбинированные уроки; уроки контроля и коррекции знаний, умений и навыков.</w:t>
      </w:r>
      <w:r w:rsidRPr="00C25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C42">
        <w:rPr>
          <w:rFonts w:ascii="Times New Roman" w:hAnsi="Times New Roman" w:cs="Times New Roman"/>
          <w:sz w:val="28"/>
          <w:szCs w:val="28"/>
        </w:rPr>
        <w:t xml:space="preserve">Эта </w:t>
      </w:r>
      <w:r w:rsidRPr="00C25C42">
        <w:rPr>
          <w:rFonts w:ascii="Times New Roman" w:hAnsi="Times New Roman" w:cs="Times New Roman"/>
          <w:sz w:val="28"/>
          <w:szCs w:val="28"/>
        </w:rPr>
        <w:lastRenderedPageBreak/>
        <w:t>классификация является весьма перспективной, хотя и непризнанной всеми теоретиками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42">
        <w:rPr>
          <w:rFonts w:ascii="Times New Roman" w:hAnsi="Times New Roman" w:cs="Times New Roman"/>
          <w:sz w:val="28"/>
          <w:szCs w:val="28"/>
        </w:rPr>
        <w:t>дидактами</w:t>
      </w:r>
      <w:proofErr w:type="spellEnd"/>
      <w:r w:rsidRPr="00C25C42">
        <w:rPr>
          <w:rFonts w:ascii="Times New Roman" w:hAnsi="Times New Roman" w:cs="Times New Roman"/>
          <w:sz w:val="28"/>
          <w:szCs w:val="28"/>
        </w:rPr>
        <w:t>.</w:t>
      </w:r>
    </w:p>
    <w:p w:rsidR="00C160BA" w:rsidRPr="00C25C42" w:rsidRDefault="00C160BA" w:rsidP="00C160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42">
        <w:rPr>
          <w:rFonts w:ascii="Times New Roman" w:hAnsi="Times New Roman" w:cs="Times New Roman"/>
          <w:b/>
          <w:bCs/>
          <w:sz w:val="28"/>
          <w:szCs w:val="28"/>
        </w:rPr>
        <w:t>Комбинированный урок.</w:t>
      </w:r>
      <w:r w:rsidRPr="00C25C42">
        <w:rPr>
          <w:rFonts w:ascii="Times New Roman" w:hAnsi="Times New Roman" w:cs="Times New Roman"/>
          <w:sz w:val="28"/>
          <w:szCs w:val="28"/>
        </w:rPr>
        <w:t xml:space="preserve"> Это наиболее распространенный тип урока в существующей практике. На нем решаются дидактические задачи всех предыдущих трех типов уроков, описанных выше. Отсюда он и получил свое название - комбинированный. </w:t>
      </w:r>
      <w:proofErr w:type="gramStart"/>
      <w:r w:rsidRPr="00C25C42">
        <w:rPr>
          <w:rFonts w:ascii="Times New Roman" w:hAnsi="Times New Roman" w:cs="Times New Roman"/>
          <w:sz w:val="28"/>
          <w:szCs w:val="28"/>
        </w:rPr>
        <w:t>В качестве основных элементов этого урока, составляющих его методическую подструктуру, я</w:t>
      </w:r>
      <w:r w:rsidR="004C70D4">
        <w:rPr>
          <w:rFonts w:ascii="Times New Roman" w:hAnsi="Times New Roman" w:cs="Times New Roman"/>
          <w:sz w:val="28"/>
          <w:szCs w:val="28"/>
        </w:rPr>
        <w:t>вляются: а) организация студентов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 к занятиям; б) повторение и пр</w:t>
      </w:r>
      <w:r w:rsidR="004C70D4">
        <w:rPr>
          <w:rFonts w:ascii="Times New Roman" w:hAnsi="Times New Roman" w:cs="Times New Roman"/>
          <w:sz w:val="28"/>
          <w:szCs w:val="28"/>
        </w:rPr>
        <w:t>оверка знаний студентов</w:t>
      </w:r>
      <w:r w:rsidRPr="00C25C42">
        <w:rPr>
          <w:rFonts w:ascii="Times New Roman" w:hAnsi="Times New Roman" w:cs="Times New Roman"/>
          <w:sz w:val="28"/>
          <w:szCs w:val="28"/>
        </w:rPr>
        <w:t>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изучаемого материала на текущем уроке;</w:t>
      </w:r>
      <w:proofErr w:type="gramEnd"/>
      <w:r w:rsidRPr="00C2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C42">
        <w:rPr>
          <w:rFonts w:ascii="Times New Roman" w:hAnsi="Times New Roman" w:cs="Times New Roman"/>
          <w:sz w:val="28"/>
          <w:szCs w:val="28"/>
        </w:rPr>
        <w:t xml:space="preserve">в) введение 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Pr="00C25C42">
        <w:rPr>
          <w:rFonts w:ascii="Times New Roman" w:hAnsi="Times New Roman" w:cs="Times New Roman"/>
          <w:sz w:val="28"/>
          <w:szCs w:val="28"/>
        </w:rPr>
        <w:t>ем нового материа</w:t>
      </w:r>
      <w:r w:rsidR="004C70D4">
        <w:rPr>
          <w:rFonts w:ascii="Times New Roman" w:hAnsi="Times New Roman" w:cs="Times New Roman"/>
          <w:sz w:val="28"/>
          <w:szCs w:val="28"/>
        </w:rPr>
        <w:t>ла и организации работы студентов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 по его осмыслению и усвоению; г) первичное закрепление нового материала и организаци</w:t>
      </w:r>
      <w:r w:rsidR="004C70D4">
        <w:rPr>
          <w:rFonts w:ascii="Times New Roman" w:hAnsi="Times New Roman" w:cs="Times New Roman"/>
          <w:sz w:val="28"/>
          <w:szCs w:val="28"/>
        </w:rPr>
        <w:t>я работы по выработке у студентов</w:t>
      </w:r>
      <w:r w:rsidRPr="00C25C42">
        <w:rPr>
          <w:rFonts w:ascii="Times New Roman" w:hAnsi="Times New Roman" w:cs="Times New Roman"/>
          <w:sz w:val="28"/>
          <w:szCs w:val="28"/>
        </w:rPr>
        <w:t xml:space="preserve"> умений и навыков применения знаний на практике; </w:t>
      </w:r>
      <w:proofErr w:type="spellStart"/>
      <w:r w:rsidRPr="00C25C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5C42">
        <w:rPr>
          <w:rFonts w:ascii="Times New Roman" w:hAnsi="Times New Roman" w:cs="Times New Roman"/>
          <w:sz w:val="28"/>
          <w:szCs w:val="28"/>
        </w:rPr>
        <w:t xml:space="preserve">) задавание домашнего задания и инструктаж по его выполнению; е) подведение итогов урока с </w:t>
      </w:r>
      <w:r>
        <w:rPr>
          <w:rFonts w:ascii="Times New Roman" w:hAnsi="Times New Roman" w:cs="Times New Roman"/>
          <w:sz w:val="28"/>
          <w:szCs w:val="28"/>
        </w:rPr>
        <w:t xml:space="preserve">выставлением </w:t>
      </w:r>
      <w:r w:rsidRPr="00C25C42">
        <w:rPr>
          <w:rFonts w:ascii="Times New Roman" w:hAnsi="Times New Roman" w:cs="Times New Roman"/>
          <w:sz w:val="28"/>
          <w:szCs w:val="28"/>
        </w:rPr>
        <w:t xml:space="preserve"> оце</w:t>
      </w:r>
      <w:r w:rsidR="004C70D4">
        <w:rPr>
          <w:rFonts w:ascii="Times New Roman" w:hAnsi="Times New Roman" w:cs="Times New Roman"/>
          <w:sz w:val="28"/>
          <w:szCs w:val="28"/>
        </w:rPr>
        <w:t>нки за работу отдельным студентам</w:t>
      </w:r>
      <w:r w:rsidRPr="00C25C42">
        <w:rPr>
          <w:rFonts w:ascii="Times New Roman" w:hAnsi="Times New Roman" w:cs="Times New Roman"/>
          <w:sz w:val="28"/>
          <w:szCs w:val="28"/>
        </w:rPr>
        <w:t xml:space="preserve"> на протяжении всего урока.</w:t>
      </w:r>
      <w:proofErr w:type="gramEnd"/>
    </w:p>
    <w:p w:rsidR="00C160BA" w:rsidRDefault="00C160BA" w:rsidP="00C1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0D4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="004C70D4"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 w:rsidRPr="00392330">
        <w:rPr>
          <w:rFonts w:ascii="Times New Roman" w:hAnsi="Times New Roman" w:cs="Times New Roman"/>
          <w:sz w:val="28"/>
          <w:szCs w:val="28"/>
        </w:rPr>
        <w:t xml:space="preserve"> не применимо без наглядных пособий и отдельных основных узлов машин и механизмов. Принцип наглядности является одним из основополагающих в дидактике. Его применение обуславливает</w:t>
      </w:r>
      <w:r w:rsidR="004C70D4">
        <w:rPr>
          <w:rFonts w:ascii="Times New Roman" w:hAnsi="Times New Roman" w:cs="Times New Roman"/>
          <w:sz w:val="28"/>
          <w:szCs w:val="28"/>
        </w:rPr>
        <w:t>ся  тем, что мышление у студентов</w:t>
      </w:r>
      <w:r w:rsidRPr="00392330">
        <w:rPr>
          <w:rFonts w:ascii="Times New Roman" w:hAnsi="Times New Roman" w:cs="Times New Roman"/>
          <w:sz w:val="28"/>
          <w:szCs w:val="28"/>
        </w:rPr>
        <w:t xml:space="preserve"> развивается от конкретного к </w:t>
      </w:r>
      <w:proofErr w:type="gramStart"/>
      <w:r w:rsidRPr="00392330">
        <w:rPr>
          <w:rFonts w:ascii="Times New Roman" w:hAnsi="Times New Roman" w:cs="Times New Roman"/>
          <w:sz w:val="28"/>
          <w:szCs w:val="28"/>
        </w:rPr>
        <w:t>абстрактному</w:t>
      </w:r>
      <w:proofErr w:type="gramEnd"/>
      <w:r w:rsidRPr="00392330">
        <w:rPr>
          <w:rFonts w:ascii="Times New Roman" w:hAnsi="Times New Roman" w:cs="Times New Roman"/>
          <w:sz w:val="28"/>
          <w:szCs w:val="28"/>
        </w:rPr>
        <w:t>.</w:t>
      </w:r>
    </w:p>
    <w:p w:rsidR="00C160BA" w:rsidRPr="00392330" w:rsidRDefault="00C160BA" w:rsidP="00C1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330">
        <w:rPr>
          <w:rFonts w:ascii="Times New Roman" w:hAnsi="Times New Roman" w:cs="Times New Roman"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0">
        <w:rPr>
          <w:rFonts w:ascii="Times New Roman" w:hAnsi="Times New Roman" w:cs="Times New Roman"/>
          <w:sz w:val="28"/>
          <w:szCs w:val="28"/>
        </w:rPr>
        <w:t>темы «Электрические сверл</w:t>
      </w:r>
      <w:r w:rsidR="004C70D4">
        <w:rPr>
          <w:rFonts w:ascii="Times New Roman" w:hAnsi="Times New Roman" w:cs="Times New Roman"/>
          <w:sz w:val="28"/>
          <w:szCs w:val="28"/>
        </w:rPr>
        <w:t xml:space="preserve">а» следует вначале показать студентам </w:t>
      </w:r>
      <w:r w:rsidRPr="00392330">
        <w:rPr>
          <w:rFonts w:ascii="Times New Roman" w:hAnsi="Times New Roman" w:cs="Times New Roman"/>
          <w:sz w:val="28"/>
          <w:szCs w:val="28"/>
        </w:rPr>
        <w:t xml:space="preserve"> электрические сверла при этом обязательно обратить внимание на устройство и принцип работы электрических сверл, затем показать натуральное изображение электрического сверла на плакатах, сопровождая весь показ слов</w:t>
      </w:r>
      <w:r>
        <w:rPr>
          <w:rFonts w:ascii="Times New Roman" w:hAnsi="Times New Roman" w:cs="Times New Roman"/>
          <w:sz w:val="28"/>
          <w:szCs w:val="28"/>
        </w:rPr>
        <w:t xml:space="preserve">есными пояснениями, без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92330">
        <w:rPr>
          <w:rFonts w:ascii="Times New Roman" w:hAnsi="Times New Roman" w:cs="Times New Roman"/>
          <w:sz w:val="28"/>
          <w:szCs w:val="28"/>
        </w:rPr>
        <w:t>мыслимо</w:t>
      </w:r>
      <w:proofErr w:type="gramEnd"/>
      <w:r w:rsidRPr="00392330">
        <w:rPr>
          <w:rFonts w:ascii="Times New Roman" w:hAnsi="Times New Roman" w:cs="Times New Roman"/>
          <w:sz w:val="28"/>
          <w:szCs w:val="28"/>
        </w:rPr>
        <w:t xml:space="preserve"> успешное усвоение материала. </w:t>
      </w:r>
    </w:p>
    <w:p w:rsidR="00C160BA" w:rsidRDefault="00C160BA" w:rsidP="00C16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330">
        <w:rPr>
          <w:rFonts w:ascii="Times New Roman" w:hAnsi="Times New Roman" w:cs="Times New Roman"/>
          <w:sz w:val="28"/>
          <w:szCs w:val="28"/>
        </w:rPr>
        <w:t>На мой взгляд, чем ак</w:t>
      </w:r>
      <w:r w:rsidR="004C70D4">
        <w:rPr>
          <w:rFonts w:ascii="Times New Roman" w:hAnsi="Times New Roman" w:cs="Times New Roman"/>
          <w:sz w:val="28"/>
          <w:szCs w:val="28"/>
        </w:rPr>
        <w:t>тивней деятельность студента</w:t>
      </w:r>
      <w:r w:rsidRPr="00392330">
        <w:rPr>
          <w:rFonts w:ascii="Times New Roman" w:hAnsi="Times New Roman" w:cs="Times New Roman"/>
          <w:sz w:val="28"/>
          <w:szCs w:val="28"/>
        </w:rPr>
        <w:t xml:space="preserve"> на уроке, тем выше результаты, приводящие к формированию знаний, умений, навыков.</w:t>
      </w:r>
    </w:p>
    <w:p w:rsidR="00C160BA" w:rsidRDefault="00C160BA" w:rsidP="00C160BA"/>
    <w:p w:rsidR="004C70D4" w:rsidRDefault="004C70D4" w:rsidP="00C160BA"/>
    <w:p w:rsidR="004C70D4" w:rsidRDefault="004C70D4" w:rsidP="00C160BA"/>
    <w:p w:rsidR="004C70D4" w:rsidRDefault="004C70D4" w:rsidP="00C160BA"/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4EE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урока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>Тема урока:  Электрические сверла.</w:t>
      </w: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074EE9">
        <w:rPr>
          <w:rFonts w:ascii="Times New Roman" w:hAnsi="Times New Roman" w:cs="Times New Roman"/>
          <w:bCs/>
          <w:sz w:val="28"/>
          <w:szCs w:val="28"/>
        </w:rPr>
        <w:t>формирование знаний по теме урока</w:t>
      </w:r>
      <w:r w:rsidR="004C70D4">
        <w:rPr>
          <w:rFonts w:ascii="Times New Roman" w:hAnsi="Times New Roman" w:cs="Times New Roman"/>
          <w:bCs/>
          <w:sz w:val="28"/>
          <w:szCs w:val="28"/>
        </w:rPr>
        <w:t>: «Электрические сверла»</w:t>
      </w: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 w:rsidRPr="00074EE9">
        <w:rPr>
          <w:rFonts w:ascii="Times New Roman" w:hAnsi="Times New Roman" w:cs="Times New Roman"/>
          <w:bCs/>
          <w:sz w:val="28"/>
          <w:szCs w:val="28"/>
        </w:rPr>
        <w:t xml:space="preserve">формирование знаний по устройству, принципу работы необходимых в практической деятельности </w:t>
      </w:r>
      <w:proofErr w:type="spellStart"/>
      <w:r w:rsidRPr="00074EE9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074EE9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074EE9">
        <w:rPr>
          <w:rFonts w:ascii="Times New Roman" w:hAnsi="Times New Roman" w:cs="Times New Roman"/>
          <w:bCs/>
          <w:sz w:val="28"/>
          <w:szCs w:val="28"/>
        </w:rPr>
        <w:t>лесаря</w:t>
      </w:r>
      <w:proofErr w:type="spellEnd"/>
      <w:r w:rsidRPr="00074EE9">
        <w:rPr>
          <w:rFonts w:ascii="Times New Roman" w:hAnsi="Times New Roman" w:cs="Times New Roman"/>
          <w:bCs/>
          <w:sz w:val="28"/>
          <w:szCs w:val="28"/>
        </w:rPr>
        <w:t xml:space="preserve"> по ремонту оборудования, расширение кругозора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2595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4EE9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074EE9">
        <w:rPr>
          <w:rFonts w:ascii="Times New Roman" w:hAnsi="Times New Roman" w:cs="Times New Roman"/>
          <w:bCs/>
          <w:sz w:val="28"/>
          <w:szCs w:val="28"/>
        </w:rPr>
        <w:t>способствовать развитию внимания, памяти, мышления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4EE9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4EE9">
        <w:rPr>
          <w:rFonts w:ascii="Times New Roman" w:hAnsi="Times New Roman" w:cs="Times New Roman"/>
          <w:bCs/>
          <w:sz w:val="28"/>
          <w:szCs w:val="28"/>
        </w:rPr>
        <w:t>привить интерес к выбранной профессии, предмету</w:t>
      </w: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074EE9">
        <w:rPr>
          <w:rFonts w:ascii="Times New Roman" w:hAnsi="Times New Roman" w:cs="Times New Roman"/>
          <w:bCs/>
          <w:sz w:val="28"/>
          <w:szCs w:val="28"/>
        </w:rPr>
        <w:t>лекция-обзор</w:t>
      </w: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074EE9">
        <w:rPr>
          <w:rFonts w:ascii="Times New Roman" w:hAnsi="Times New Roman" w:cs="Times New Roman"/>
          <w:bCs/>
          <w:sz w:val="28"/>
          <w:szCs w:val="28"/>
        </w:rPr>
        <w:t>комбинированный</w:t>
      </w: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Default="00C160BA" w:rsidP="0099138F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урока: </w:t>
      </w:r>
      <w:r w:rsidRPr="00074EE9">
        <w:rPr>
          <w:rFonts w:ascii="Times New Roman" w:hAnsi="Times New Roman" w:cs="Times New Roman"/>
          <w:bCs/>
          <w:sz w:val="28"/>
          <w:szCs w:val="28"/>
        </w:rPr>
        <w:t>плакат, прайс-лист</w:t>
      </w:r>
      <w:r w:rsidR="004C70D4">
        <w:rPr>
          <w:rFonts w:ascii="Times New Roman" w:hAnsi="Times New Roman" w:cs="Times New Roman"/>
          <w:bCs/>
          <w:sz w:val="28"/>
          <w:szCs w:val="28"/>
        </w:rPr>
        <w:t>ы</w:t>
      </w:r>
      <w:r w:rsidRPr="00074EE9">
        <w:rPr>
          <w:rFonts w:ascii="Times New Roman" w:hAnsi="Times New Roman" w:cs="Times New Roman"/>
          <w:bCs/>
          <w:sz w:val="28"/>
          <w:szCs w:val="28"/>
        </w:rPr>
        <w:t>, сверла СЭР-19М, ЭРП-18Д</w:t>
      </w:r>
    </w:p>
    <w:p w:rsidR="0099138F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99138F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99138F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99138F" w:rsidRPr="00074EE9" w:rsidRDefault="0099138F" w:rsidP="0099138F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Cs/>
          <w:sz w:val="28"/>
          <w:szCs w:val="28"/>
        </w:rPr>
      </w:pPr>
    </w:p>
    <w:p w:rsidR="00C160BA" w:rsidRPr="00074EE9" w:rsidRDefault="00C160BA" w:rsidP="00C160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EE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074EE9">
        <w:rPr>
          <w:rFonts w:ascii="Times New Roman" w:hAnsi="Times New Roman" w:cs="Times New Roman"/>
          <w:sz w:val="28"/>
          <w:szCs w:val="28"/>
        </w:rPr>
        <w:t xml:space="preserve"> Топорков,  А. А.  Машинист горных выемочных машин   </w:t>
      </w:r>
      <w:r w:rsidRPr="00074EE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[Текст]  </w:t>
      </w:r>
      <w:r w:rsidRPr="00074EE9">
        <w:rPr>
          <w:rFonts w:ascii="Times New Roman" w:hAnsi="Times New Roman" w:cs="Times New Roman"/>
          <w:bCs/>
          <w:sz w:val="28"/>
          <w:szCs w:val="28"/>
        </w:rPr>
        <w:t xml:space="preserve">/  А. А. Топорков, А. И. </w:t>
      </w:r>
      <w:r w:rsidRPr="00074EE9">
        <w:rPr>
          <w:rFonts w:ascii="Times New Roman" w:hAnsi="Times New Roman" w:cs="Times New Roman"/>
          <w:sz w:val="28"/>
          <w:szCs w:val="28"/>
        </w:rPr>
        <w:t>Соколов, А. Д. Лебедев. //  Учебное пособие для средних профессионально- технических училищ. - М.: Недра, 1984. -  485с.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138F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99138F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99138F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4EE9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урока: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32"/>
          <w:szCs w:val="32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32"/>
          <w:szCs w:val="32"/>
        </w:rPr>
      </w:pPr>
    </w:p>
    <w:p w:rsidR="00C160BA" w:rsidRPr="00074EE9" w:rsidRDefault="00C160BA" w:rsidP="00C160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EE9">
        <w:rPr>
          <w:rFonts w:ascii="Times New Roman" w:hAnsi="Times New Roman" w:cs="Times New Roman"/>
          <w:i/>
          <w:sz w:val="28"/>
          <w:szCs w:val="28"/>
        </w:rPr>
        <w:t>Организационный момент (2)</w:t>
      </w:r>
    </w:p>
    <w:p w:rsidR="00C160BA" w:rsidRPr="00074EE9" w:rsidRDefault="0099138F" w:rsidP="00C160BA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студентов</w:t>
      </w:r>
      <w:r w:rsidR="00C160BA" w:rsidRPr="00074EE9">
        <w:rPr>
          <w:rFonts w:ascii="Times New Roman" w:hAnsi="Times New Roman" w:cs="Times New Roman"/>
          <w:sz w:val="28"/>
          <w:szCs w:val="28"/>
        </w:rPr>
        <w:t xml:space="preserve"> к уроку, сообщение темы, цели урока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EE9">
        <w:rPr>
          <w:rFonts w:ascii="Times New Roman" w:hAnsi="Times New Roman" w:cs="Times New Roman"/>
          <w:i/>
          <w:sz w:val="28"/>
          <w:szCs w:val="28"/>
        </w:rPr>
        <w:t>Повторение пройденного материала (12)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     Технический диктант: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1. Они бывают долотчатые, крестовые, </w:t>
      </w:r>
      <w:proofErr w:type="spellStart"/>
      <w:r w:rsidRPr="00074EE9">
        <w:rPr>
          <w:rFonts w:ascii="Times New Roman" w:hAnsi="Times New Roman" w:cs="Times New Roman"/>
          <w:sz w:val="28"/>
          <w:szCs w:val="28"/>
        </w:rPr>
        <w:t>трехлезвенные</w:t>
      </w:r>
      <w:proofErr w:type="spellEnd"/>
      <w:r w:rsidRPr="00074EE9">
        <w:rPr>
          <w:rFonts w:ascii="Times New Roman" w:hAnsi="Times New Roman" w:cs="Times New Roman"/>
          <w:sz w:val="28"/>
          <w:szCs w:val="28"/>
        </w:rPr>
        <w:t>, комбинированные (Буровые коронки)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2.  Он предназначен для бурения скважин (Буровой станок)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3.  Он предназначен для передачи вращения от </w:t>
      </w:r>
      <w:proofErr w:type="spellStart"/>
      <w:r w:rsidRPr="00074EE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74E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4EE9">
        <w:rPr>
          <w:rFonts w:ascii="Times New Roman" w:hAnsi="Times New Roman" w:cs="Times New Roman"/>
          <w:sz w:val="28"/>
          <w:szCs w:val="28"/>
        </w:rPr>
        <w:t>вигателя</w:t>
      </w:r>
      <w:proofErr w:type="spellEnd"/>
      <w:r w:rsidRPr="00074EE9">
        <w:rPr>
          <w:rFonts w:ascii="Times New Roman" w:hAnsi="Times New Roman" w:cs="Times New Roman"/>
          <w:sz w:val="28"/>
          <w:szCs w:val="28"/>
        </w:rPr>
        <w:t xml:space="preserve"> к буровому станку (</w:t>
      </w:r>
      <w:proofErr w:type="spellStart"/>
      <w:r w:rsidRPr="00074EE9">
        <w:rPr>
          <w:rFonts w:ascii="Times New Roman" w:hAnsi="Times New Roman" w:cs="Times New Roman"/>
          <w:sz w:val="28"/>
          <w:szCs w:val="28"/>
        </w:rPr>
        <w:t>Вращатель</w:t>
      </w:r>
      <w:proofErr w:type="spellEnd"/>
      <w:r w:rsidRPr="00074EE9">
        <w:rPr>
          <w:rFonts w:ascii="Times New Roman" w:hAnsi="Times New Roman" w:cs="Times New Roman"/>
          <w:sz w:val="28"/>
          <w:szCs w:val="28"/>
        </w:rPr>
        <w:t>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4. На каком механизме  устанавливают буровой станок и с помощью </w:t>
      </w:r>
      <w:proofErr w:type="gramStart"/>
      <w:r w:rsidRPr="00074EE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74EE9">
        <w:rPr>
          <w:rFonts w:ascii="Times New Roman" w:hAnsi="Times New Roman" w:cs="Times New Roman"/>
          <w:sz w:val="28"/>
          <w:szCs w:val="28"/>
        </w:rPr>
        <w:t xml:space="preserve"> поворачивают станок в вертикальной и горизонтальной плоскостях (Установочный механизм)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5. Этот механизм обеспечивает поступательное движение бурового става и создает осевую нагрузку (Механизм подачи)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6. Он состоит из стержня – на одном конце находится хвостовик, на другом – коронка (Бур или буровая штанга)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EE9">
        <w:rPr>
          <w:rFonts w:ascii="Times New Roman" w:hAnsi="Times New Roman" w:cs="Times New Roman"/>
          <w:i/>
          <w:sz w:val="28"/>
          <w:szCs w:val="28"/>
        </w:rPr>
        <w:t>Изучение нового материала (20)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Дать определение сверлу, классификацию, устройство.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Сверло – это бурильная машина вращательного действия, предназначенная для бурения шпуров.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                  Классификация:</w:t>
      </w:r>
    </w:p>
    <w:p w:rsidR="00C160BA" w:rsidRPr="00074EE9" w:rsidRDefault="00C160BA" w:rsidP="00C160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По роду потребляемой энергии сверла бывают: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- электрические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- пневматические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- электрогидравлические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 2. По мощности привода и способу установки делятся: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    - ручные (до 25 кг)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    - колонковые (100-200кг)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Ручные </w:t>
      </w:r>
      <w:proofErr w:type="spellStart"/>
      <w:r w:rsidRPr="00074EE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74E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4EE9">
        <w:rPr>
          <w:rFonts w:ascii="Times New Roman" w:hAnsi="Times New Roman" w:cs="Times New Roman"/>
          <w:sz w:val="28"/>
          <w:szCs w:val="28"/>
        </w:rPr>
        <w:t>верла</w:t>
      </w:r>
      <w:proofErr w:type="spellEnd"/>
      <w:r w:rsidRPr="00074EE9">
        <w:rPr>
          <w:rFonts w:ascii="Times New Roman" w:hAnsi="Times New Roman" w:cs="Times New Roman"/>
          <w:sz w:val="28"/>
          <w:szCs w:val="28"/>
        </w:rPr>
        <w:t xml:space="preserve"> предназначены для бурения шпуров глубиной 1,5-3м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и диаметром 40-45 мм по углю и некрепким породам.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lastRenderedPageBreak/>
        <w:t xml:space="preserve">   Колонковые сверла являются более мощными и тяжелыми, предназначены для бурения шпуров по породам средней крепости.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Например: ЭРП-18ДМ – сверло ручное электрическое с принудительной подачей.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Устройство: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Корпус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Электродвигатель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Редуктор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Шпиндель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Вентилятор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Муфта кабельного ввода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Барабан</w:t>
      </w:r>
    </w:p>
    <w:p w:rsidR="00C160BA" w:rsidRPr="00074EE9" w:rsidRDefault="00C160BA" w:rsidP="00C160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2 рукоятки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Сравним с СЭР-19М – сверло электрическое ручное 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Устройство: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Корпус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2 рукоятки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Электродвигатель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Редуктор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Шпиндель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Вентилятор</w:t>
      </w:r>
    </w:p>
    <w:p w:rsidR="00C160BA" w:rsidRPr="00074EE9" w:rsidRDefault="00C160BA" w:rsidP="00C16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Муфта кабельного ввода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i/>
          <w:sz w:val="28"/>
          <w:szCs w:val="28"/>
        </w:rPr>
        <w:t>Закрепление нового материала(7)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Дайте определение сверлу</w:t>
      </w:r>
    </w:p>
    <w:p w:rsidR="00C160BA" w:rsidRPr="00074EE9" w:rsidRDefault="00C160BA" w:rsidP="00C160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Какие бывают сверла: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- по роду потребляемой энергии?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- по мощности привода и способу установки?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3. Какое самое мощное и тяжелое сверло?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4. Назовите особенности сверла ЭРП-18ДМ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5. Перечислите основные элементы сверла ЭРП-18ДМ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    6. Перечислите основные элементы сверла СЭР-19М</w:t>
      </w: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Pr="00074EE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i/>
          <w:sz w:val="28"/>
          <w:szCs w:val="28"/>
        </w:rPr>
        <w:lastRenderedPageBreak/>
        <w:t>Итог урока</w:t>
      </w:r>
      <w:r w:rsidRPr="00074EE9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160BA" w:rsidRPr="00074EE9" w:rsidRDefault="00C160BA" w:rsidP="00C160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Выставление оценок </w:t>
      </w:r>
    </w:p>
    <w:p w:rsidR="00C160BA" w:rsidRPr="00074EE9" w:rsidRDefault="00C160BA" w:rsidP="00C160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Выберите маску, которая отражает ваше </w:t>
      </w:r>
      <w:proofErr w:type="gramStart"/>
      <w:r w:rsidRPr="00074EE9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074EE9">
        <w:rPr>
          <w:rFonts w:ascii="Times New Roman" w:hAnsi="Times New Roman" w:cs="Times New Roman"/>
          <w:sz w:val="28"/>
          <w:szCs w:val="28"/>
        </w:rPr>
        <w:t xml:space="preserve"> и зарисуйте, ответив на вопросы: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D862FF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87.7pt;margin-top:8.55pt;width:1in;height:1in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96" style="position:absolute;margin-left:176.7pt;margin-top:8.55pt;width:1in;height:1in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D862FF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6" type="#_x0000_t96" style="position:absolute;margin-left:59.7pt;margin-top:12.3pt;width:1in;height:1in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Pr="00074EE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С каким настроением вы пришли на урок?</w:t>
      </w:r>
    </w:p>
    <w:p w:rsidR="00C160BA" w:rsidRPr="00074EE9" w:rsidRDefault="00C160BA" w:rsidP="00C160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 xml:space="preserve"> С каким настроением вы уходите с урока?</w:t>
      </w:r>
    </w:p>
    <w:p w:rsidR="00C160BA" w:rsidRPr="00074EE9" w:rsidRDefault="00C160BA" w:rsidP="00C160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EE9">
        <w:rPr>
          <w:rFonts w:ascii="Times New Roman" w:hAnsi="Times New Roman" w:cs="Times New Roman"/>
          <w:sz w:val="28"/>
          <w:szCs w:val="28"/>
        </w:rPr>
        <w:t>Задайте любой вопрос преподавателю</w:t>
      </w: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Pr="00074EE9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Default="00C160BA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C160BA" w:rsidRPr="000D5989" w:rsidRDefault="007A4CA2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5575" cy="4543425"/>
            <wp:effectExtent l="19050" t="0" r="9525" b="0"/>
            <wp:wrapSquare wrapText="bothSides"/>
            <wp:docPr id="3" name="Рисунок 2" descr="свер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рл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989" w:rsidRPr="000D59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1</w:t>
      </w:r>
    </w:p>
    <w:p w:rsidR="000D5989" w:rsidRP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89" w:rsidRPr="000D5989" w:rsidRDefault="000D5989" w:rsidP="000D5989">
      <w:pPr>
        <w:pStyle w:val="a6"/>
        <w:shd w:val="clear" w:color="auto" w:fill="F8F8F8"/>
        <w:spacing w:before="120" w:beforeAutospacing="0" w:after="216" w:afterAutospacing="0"/>
        <w:rPr>
          <w:color w:val="686868"/>
          <w:sz w:val="28"/>
          <w:szCs w:val="28"/>
        </w:rPr>
      </w:pPr>
      <w:r w:rsidRPr="000D5989">
        <w:rPr>
          <w:color w:val="686868"/>
          <w:sz w:val="28"/>
          <w:szCs w:val="28"/>
        </w:rPr>
        <w:t>Ручное электрическое сверло эксплу</w:t>
      </w:r>
      <w:r>
        <w:rPr>
          <w:color w:val="686868"/>
          <w:sz w:val="28"/>
          <w:szCs w:val="28"/>
        </w:rPr>
        <w:t>атируется при бурении мини скважи</w:t>
      </w:r>
      <w:r w:rsidRPr="000D5989">
        <w:rPr>
          <w:color w:val="686868"/>
          <w:sz w:val="28"/>
          <w:szCs w:val="28"/>
        </w:rPr>
        <w:t>н в горных породах (коэффициент твердости до 4) до 50 мм, а также в шахтах.</w:t>
      </w:r>
    </w:p>
    <w:p w:rsidR="000D5989" w:rsidRPr="000D5989" w:rsidRDefault="000D5989" w:rsidP="000D5989">
      <w:pPr>
        <w:pStyle w:val="a6"/>
        <w:shd w:val="clear" w:color="auto" w:fill="F8F8F8"/>
        <w:spacing w:before="120" w:beforeAutospacing="0" w:after="216" w:afterAutospacing="0"/>
        <w:rPr>
          <w:color w:val="686868"/>
          <w:sz w:val="28"/>
          <w:szCs w:val="28"/>
        </w:rPr>
      </w:pPr>
      <w:r w:rsidRPr="000D5989">
        <w:rPr>
          <w:color w:val="686868"/>
          <w:sz w:val="28"/>
          <w:szCs w:val="28"/>
        </w:rPr>
        <w:t xml:space="preserve">Сверло СЭР-1 оборудовано трехфазным асинхронным двигателем с короткозамкнутым ротором и редуктором, </w:t>
      </w:r>
      <w:r>
        <w:rPr>
          <w:color w:val="686868"/>
          <w:sz w:val="28"/>
          <w:szCs w:val="28"/>
        </w:rPr>
        <w:t xml:space="preserve"> </w:t>
      </w:r>
      <w:proofErr w:type="gramStart"/>
      <w:r w:rsidRPr="000D5989">
        <w:rPr>
          <w:color w:val="686868"/>
          <w:sz w:val="28"/>
          <w:szCs w:val="28"/>
        </w:rPr>
        <w:t>которые</w:t>
      </w:r>
      <w:proofErr w:type="gramEnd"/>
      <w:r w:rsidRPr="000D5989">
        <w:rPr>
          <w:color w:val="686868"/>
          <w:sz w:val="28"/>
          <w:szCs w:val="28"/>
        </w:rPr>
        <w:t xml:space="preserve"> помещены в алюминиевый корпус со щитком. Корпус имеет камеру для подключения кабеля и рукоятки. Одна из рукояток включает оперативный однополюсный выключатель. Со стороны редуктора имеется патрон. При дополнительном использовании устройства для подавления пыли и пусковым агрегатом для дистанционного управления, обеспечивается комфортабельное и безопасное использование ручного сверла.   </w:t>
      </w:r>
    </w:p>
    <w:p w:rsidR="000D5989" w:rsidRPr="000D5989" w:rsidRDefault="000D5989" w:rsidP="000D5989">
      <w:pPr>
        <w:pStyle w:val="a6"/>
        <w:shd w:val="clear" w:color="auto" w:fill="F8F8F8"/>
        <w:spacing w:before="120" w:beforeAutospacing="0" w:after="216" w:afterAutospacing="0"/>
        <w:rPr>
          <w:color w:val="686868"/>
          <w:sz w:val="28"/>
          <w:szCs w:val="28"/>
        </w:rPr>
      </w:pPr>
      <w:r w:rsidRPr="000D5989">
        <w:rPr>
          <w:color w:val="686868"/>
          <w:sz w:val="28"/>
          <w:szCs w:val="28"/>
        </w:rPr>
        <w:t>Эксплуатирование сверла СЭР-1 допустимо при температуре воздуха от - 10 до +35 градусов Цельсия и при относительной влажности до 100 процентов. </w:t>
      </w: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89">
        <w:rPr>
          <w:rFonts w:ascii="Times New Roman" w:hAnsi="Times New Roman" w:cs="Times New Roman"/>
          <w:sz w:val="28"/>
          <w:szCs w:val="28"/>
        </w:rPr>
        <w:t>2</w:t>
      </w:r>
    </w:p>
    <w:p w:rsidR="000D5989" w:rsidRPr="000D5989" w:rsidRDefault="000D5989" w:rsidP="000D5989">
      <w:pPr>
        <w:pStyle w:val="a6"/>
        <w:shd w:val="clear" w:color="auto" w:fill="F8F8F8"/>
        <w:spacing w:before="120" w:beforeAutospacing="0" w:after="216" w:afterAutospacing="0"/>
        <w:rPr>
          <w:color w:val="68686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875" cy="3190875"/>
            <wp:effectExtent l="19050" t="0" r="9525" b="0"/>
            <wp:docPr id="4" name="Рисунок 3" descr="с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89">
        <w:rPr>
          <w:color w:val="686868"/>
          <w:sz w:val="28"/>
          <w:szCs w:val="28"/>
        </w:rPr>
        <w:t xml:space="preserve">Горные свёрла электрические ЭРП18Д-2М (сверло с </w:t>
      </w:r>
      <w:proofErr w:type="spellStart"/>
      <w:r w:rsidRPr="000D5989">
        <w:rPr>
          <w:color w:val="686868"/>
          <w:sz w:val="28"/>
          <w:szCs w:val="28"/>
        </w:rPr>
        <w:t>податчиком</w:t>
      </w:r>
      <w:proofErr w:type="spellEnd"/>
      <w:r w:rsidRPr="000D5989">
        <w:rPr>
          <w:color w:val="686868"/>
          <w:sz w:val="28"/>
          <w:szCs w:val="28"/>
        </w:rPr>
        <w:t xml:space="preserve">, или  сверло с </w:t>
      </w:r>
      <w:proofErr w:type="spellStart"/>
      <w:r w:rsidRPr="000D5989">
        <w:rPr>
          <w:color w:val="686868"/>
          <w:sz w:val="28"/>
          <w:szCs w:val="28"/>
        </w:rPr>
        <w:t>электромеханизмом</w:t>
      </w:r>
      <w:proofErr w:type="spellEnd"/>
      <w:r w:rsidRPr="000D5989">
        <w:rPr>
          <w:color w:val="686868"/>
          <w:sz w:val="28"/>
          <w:szCs w:val="28"/>
        </w:rPr>
        <w:t xml:space="preserve">  для автоматической передачи  сигналов) используются  в горнодобывающей индустрии  и предназначены для осуществления процессов  бурения шпуров  угля разной прочности (включая процессы, связанные с  газом  и пылью). Кроме того,  электрические свёрла горные  ЭРП18Д-2М (сверло с </w:t>
      </w:r>
      <w:proofErr w:type="spellStart"/>
      <w:r w:rsidRPr="000D5989">
        <w:rPr>
          <w:color w:val="686868"/>
          <w:sz w:val="28"/>
          <w:szCs w:val="28"/>
        </w:rPr>
        <w:t>податчиком</w:t>
      </w:r>
      <w:proofErr w:type="spellEnd"/>
      <w:r w:rsidRPr="000D5989">
        <w:rPr>
          <w:color w:val="686868"/>
          <w:sz w:val="28"/>
          <w:szCs w:val="28"/>
        </w:rPr>
        <w:t xml:space="preserve">, или сверло с </w:t>
      </w:r>
      <w:proofErr w:type="spellStart"/>
      <w:r w:rsidRPr="000D5989">
        <w:rPr>
          <w:color w:val="686868"/>
          <w:sz w:val="28"/>
          <w:szCs w:val="28"/>
        </w:rPr>
        <w:t>электромеханизмом</w:t>
      </w:r>
      <w:proofErr w:type="spellEnd"/>
      <w:r w:rsidRPr="000D5989">
        <w:rPr>
          <w:color w:val="686868"/>
          <w:sz w:val="28"/>
          <w:szCs w:val="28"/>
        </w:rPr>
        <w:t xml:space="preserve"> для автоматической передачи сигналов) могут применяться  для осуществления процессов  бурения шпуров в подготовительных выработках при прохождении  пород средней и ниже средней прочности.</w:t>
      </w:r>
    </w:p>
    <w:p w:rsidR="000D5989" w:rsidRPr="000D5989" w:rsidRDefault="000D5989" w:rsidP="000D5989">
      <w:pPr>
        <w:shd w:val="clear" w:color="auto" w:fill="F8F8F8"/>
        <w:spacing w:before="120" w:after="216" w:line="240" w:lineRule="auto"/>
        <w:rPr>
          <w:rFonts w:ascii="Times New Roman" w:hAnsi="Times New Roman" w:cs="Times New Roman"/>
          <w:color w:val="686868"/>
          <w:sz w:val="28"/>
          <w:szCs w:val="28"/>
        </w:rPr>
      </w:pPr>
      <w:r w:rsidRPr="000D5989">
        <w:rPr>
          <w:rFonts w:ascii="Times New Roman" w:hAnsi="Times New Roman" w:cs="Times New Roman"/>
          <w:color w:val="686868"/>
          <w:sz w:val="28"/>
          <w:szCs w:val="28"/>
        </w:rPr>
        <w:t>В состав электросвёрл горных ЭРП18Д-2М  входят электрический двигатель с устройством  управления и редуктор. Для электрических свёрл горных  ЭРП18Д-2 применяется  электрический двигатель ЭД3К. Редуктор, который  используется  для модели ЭРП18Д-2М – 2-ступенчатый.</w:t>
      </w:r>
    </w:p>
    <w:p w:rsidR="000D5989" w:rsidRPr="000D5989" w:rsidRDefault="000D5989" w:rsidP="000D5989">
      <w:pPr>
        <w:shd w:val="clear" w:color="auto" w:fill="F8F8F8"/>
        <w:spacing w:before="120" w:after="216" w:line="240" w:lineRule="auto"/>
        <w:rPr>
          <w:rFonts w:ascii="Times New Roman" w:hAnsi="Times New Roman" w:cs="Times New Roman"/>
          <w:color w:val="686868"/>
          <w:sz w:val="28"/>
          <w:szCs w:val="28"/>
        </w:rPr>
      </w:pPr>
      <w:r w:rsidRPr="000D5989">
        <w:rPr>
          <w:rFonts w:ascii="Times New Roman" w:hAnsi="Times New Roman" w:cs="Times New Roman"/>
          <w:color w:val="686868"/>
          <w:sz w:val="28"/>
          <w:szCs w:val="28"/>
        </w:rPr>
        <w:t xml:space="preserve">Для того чтобы осуществить подключение электрического сверла горного ЭРП18Д-2М  к пусковому механизму, нужно применить  разъем штепсельный (РШ),  предназначенный также для изменения в случае </w:t>
      </w:r>
      <w:proofErr w:type="gramStart"/>
      <w:r w:rsidRPr="000D5989">
        <w:rPr>
          <w:rFonts w:ascii="Times New Roman" w:hAnsi="Times New Roman" w:cs="Times New Roman"/>
          <w:color w:val="686868"/>
          <w:sz w:val="28"/>
          <w:szCs w:val="28"/>
        </w:rPr>
        <w:t>возникновения  необходимости направления вращения шпинделя электрического сверла</w:t>
      </w:r>
      <w:proofErr w:type="gramEnd"/>
      <w:r w:rsidRPr="000D5989">
        <w:rPr>
          <w:rFonts w:ascii="Times New Roman" w:hAnsi="Times New Roman" w:cs="Times New Roman"/>
          <w:color w:val="686868"/>
          <w:sz w:val="28"/>
          <w:szCs w:val="28"/>
        </w:rPr>
        <w:t>.</w:t>
      </w:r>
    </w:p>
    <w:p w:rsidR="000D5989" w:rsidRPr="000D5989" w:rsidRDefault="000D5989" w:rsidP="000D5989">
      <w:pPr>
        <w:shd w:val="clear" w:color="auto" w:fill="F8F8F8"/>
        <w:spacing w:before="100" w:beforeAutospacing="1" w:after="120" w:line="240" w:lineRule="auto"/>
        <w:outlineLvl w:val="1"/>
        <w:rPr>
          <w:rFonts w:ascii="Times New Roman" w:hAnsi="Times New Roman" w:cs="Times New Roman"/>
          <w:color w:val="414040"/>
          <w:sz w:val="28"/>
          <w:szCs w:val="28"/>
        </w:rPr>
      </w:pPr>
      <w:r w:rsidRPr="000D5989">
        <w:rPr>
          <w:rFonts w:ascii="Times New Roman" w:hAnsi="Times New Roman" w:cs="Times New Roman"/>
          <w:color w:val="414040"/>
          <w:sz w:val="28"/>
          <w:szCs w:val="28"/>
        </w:rPr>
        <w:t>Правила эксплуатации горных электрических свёрл ЭРП18Д-2М</w:t>
      </w:r>
    </w:p>
    <w:p w:rsidR="000D5989" w:rsidRPr="000D5989" w:rsidRDefault="000D5989" w:rsidP="000D5989">
      <w:pPr>
        <w:shd w:val="clear" w:color="auto" w:fill="F8F8F8"/>
        <w:spacing w:before="120" w:after="216" w:line="240" w:lineRule="auto"/>
        <w:rPr>
          <w:rFonts w:ascii="Times New Roman" w:hAnsi="Times New Roman" w:cs="Times New Roman"/>
          <w:color w:val="686868"/>
          <w:sz w:val="28"/>
          <w:szCs w:val="28"/>
        </w:rPr>
      </w:pPr>
      <w:r w:rsidRPr="000D5989">
        <w:rPr>
          <w:rFonts w:ascii="Times New Roman" w:hAnsi="Times New Roman" w:cs="Times New Roman"/>
          <w:color w:val="686868"/>
          <w:sz w:val="28"/>
          <w:szCs w:val="28"/>
        </w:rPr>
        <w:t xml:space="preserve">1.После того как Вы  приобретёте горное  электрическое сверло ЭРП18Д-2М, Вам необходимо произвести очистку  электросверла  от консервационной смазки. </w:t>
      </w:r>
      <w:proofErr w:type="gramStart"/>
      <w:r w:rsidRPr="000D5989">
        <w:rPr>
          <w:rFonts w:ascii="Times New Roman" w:hAnsi="Times New Roman" w:cs="Times New Roman"/>
          <w:color w:val="686868"/>
          <w:sz w:val="28"/>
          <w:szCs w:val="28"/>
        </w:rPr>
        <w:t>Потом Вам нужно  произвести   внимательный осмотр сверла  и убедиться  в его  пригодности к использованию.</w:t>
      </w:r>
      <w:r w:rsidRPr="000D5989">
        <w:rPr>
          <w:rFonts w:ascii="Times New Roman" w:hAnsi="Times New Roman" w:cs="Times New Roman"/>
          <w:color w:val="686868"/>
          <w:sz w:val="28"/>
          <w:szCs w:val="28"/>
        </w:rPr>
        <w:br/>
        <w:t xml:space="preserve">2.При внешнем осмотре Вы должны  убедиться  в том, что отсутствуют  повреждения оболочек сверла, вентилятора, колпака вентилятора, рукоятки </w:t>
      </w:r>
      <w:r w:rsidRPr="000D5989">
        <w:rPr>
          <w:rFonts w:ascii="Times New Roman" w:hAnsi="Times New Roman" w:cs="Times New Roman"/>
          <w:color w:val="686868"/>
          <w:sz w:val="28"/>
          <w:szCs w:val="28"/>
        </w:rPr>
        <w:lastRenderedPageBreak/>
        <w:t>регулирования и управления, надёжности затягивания  болтов и гаек, целостности изолирования  ручек электрического сверла. </w:t>
      </w:r>
      <w:r w:rsidRPr="000D5989">
        <w:rPr>
          <w:rFonts w:ascii="Times New Roman" w:hAnsi="Times New Roman" w:cs="Times New Roman"/>
          <w:color w:val="686868"/>
          <w:sz w:val="28"/>
          <w:szCs w:val="28"/>
        </w:rPr>
        <w:br/>
        <w:t>3.При  помощи  мегомметра (на 500 V)  Вам нужно проверить сопротивление изолирования электрического двигателя относительно</w:t>
      </w:r>
      <w:proofErr w:type="gramEnd"/>
      <w:r w:rsidRPr="000D5989">
        <w:rPr>
          <w:rFonts w:ascii="Times New Roman" w:hAnsi="Times New Roman" w:cs="Times New Roman"/>
          <w:color w:val="686868"/>
          <w:sz w:val="28"/>
          <w:szCs w:val="28"/>
        </w:rPr>
        <w:t xml:space="preserve"> корпуса. Оно должно быть не менее 16 МОм в  состоянии холода  электрического двигателя.</w:t>
      </w:r>
      <w:r w:rsidRPr="000D5989">
        <w:rPr>
          <w:rFonts w:ascii="Times New Roman" w:hAnsi="Times New Roman" w:cs="Times New Roman"/>
          <w:color w:val="686868"/>
          <w:sz w:val="28"/>
          <w:szCs w:val="28"/>
        </w:rPr>
        <w:br/>
        <w:t>4.После того как произойдёт  зарядка кабеля,  Вам нужно присоединить  электрическое сверло к сети через пусковой механизм  и несколькими включениями-выключениями  проверить  его работу.</w:t>
      </w:r>
    </w:p>
    <w:p w:rsidR="000D5989" w:rsidRPr="000D5989" w:rsidRDefault="000D5989" w:rsidP="00C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989" w:rsidRPr="000D5989" w:rsidSect="0038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235"/>
    <w:multiLevelType w:val="hybridMultilevel"/>
    <w:tmpl w:val="E38C2E04"/>
    <w:lvl w:ilvl="0" w:tplc="306E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A35DD"/>
    <w:multiLevelType w:val="hybridMultilevel"/>
    <w:tmpl w:val="3780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F95"/>
    <w:multiLevelType w:val="hybridMultilevel"/>
    <w:tmpl w:val="DC1C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3D55"/>
    <w:multiLevelType w:val="hybridMultilevel"/>
    <w:tmpl w:val="9BF6CDB8"/>
    <w:lvl w:ilvl="0" w:tplc="E6DC2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AA1757"/>
    <w:multiLevelType w:val="hybridMultilevel"/>
    <w:tmpl w:val="8CD8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2FBE"/>
    <w:multiLevelType w:val="hybridMultilevel"/>
    <w:tmpl w:val="5008A83C"/>
    <w:lvl w:ilvl="0" w:tplc="23665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B5E4440"/>
    <w:multiLevelType w:val="hybridMultilevel"/>
    <w:tmpl w:val="0B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6D5F"/>
    <w:multiLevelType w:val="hybridMultilevel"/>
    <w:tmpl w:val="7D104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75A46528"/>
    <w:multiLevelType w:val="hybridMultilevel"/>
    <w:tmpl w:val="2C90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BA"/>
    <w:rsid w:val="000D5989"/>
    <w:rsid w:val="00120AB9"/>
    <w:rsid w:val="0038776D"/>
    <w:rsid w:val="004C70D4"/>
    <w:rsid w:val="00542A77"/>
    <w:rsid w:val="005F195C"/>
    <w:rsid w:val="007A4CA2"/>
    <w:rsid w:val="0099138F"/>
    <w:rsid w:val="00C160BA"/>
    <w:rsid w:val="00C50A50"/>
    <w:rsid w:val="00D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A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0D59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B9"/>
    <w:pPr>
      <w:ind w:left="720"/>
      <w:contextualSpacing/>
    </w:pPr>
  </w:style>
  <w:style w:type="paragraph" w:customStyle="1" w:styleId="bodytext1">
    <w:name w:val="bodytext1"/>
    <w:basedOn w:val="a"/>
    <w:rsid w:val="007A4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0">
    <w:name w:val="bodytext0"/>
    <w:basedOn w:val="a0"/>
    <w:rsid w:val="007A4CA2"/>
  </w:style>
  <w:style w:type="character" w:customStyle="1" w:styleId="bodytext121">
    <w:name w:val="bodytext121"/>
    <w:basedOn w:val="a0"/>
    <w:rsid w:val="007A4CA2"/>
  </w:style>
  <w:style w:type="character" w:customStyle="1" w:styleId="apple-converted-space">
    <w:name w:val="apple-converted-space"/>
    <w:basedOn w:val="a0"/>
    <w:rsid w:val="007A4CA2"/>
  </w:style>
  <w:style w:type="paragraph" w:customStyle="1" w:styleId="tablecaption0">
    <w:name w:val="tablecaption0"/>
    <w:basedOn w:val="a"/>
    <w:rsid w:val="007A4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caption">
    <w:name w:val="tablecaption"/>
    <w:basedOn w:val="a0"/>
    <w:rsid w:val="007A4CA2"/>
  </w:style>
  <w:style w:type="character" w:customStyle="1" w:styleId="bodytext">
    <w:name w:val="bodytext"/>
    <w:basedOn w:val="a0"/>
    <w:rsid w:val="007A4CA2"/>
  </w:style>
  <w:style w:type="character" w:customStyle="1" w:styleId="bodytextmsgothic">
    <w:name w:val="bodytextmsgothic"/>
    <w:basedOn w:val="a0"/>
    <w:rsid w:val="007A4CA2"/>
  </w:style>
  <w:style w:type="character" w:customStyle="1" w:styleId="bodytextspacing1pt">
    <w:name w:val="bodytextspacing1pt"/>
    <w:basedOn w:val="a0"/>
    <w:rsid w:val="007A4CA2"/>
  </w:style>
  <w:style w:type="paragraph" w:styleId="a4">
    <w:name w:val="Balloon Text"/>
    <w:basedOn w:val="a"/>
    <w:link w:val="a5"/>
    <w:uiPriority w:val="99"/>
    <w:semiHidden/>
    <w:unhideWhenUsed/>
    <w:rsid w:val="007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A4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428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7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4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51BE-3304-4B1F-80F0-C5A98FD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2014-08-18T10:48:00Z</dcterms:created>
  <dcterms:modified xsi:type="dcterms:W3CDTF">2014-08-18T12:31:00Z</dcterms:modified>
</cp:coreProperties>
</file>