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9D" w:rsidRPr="00EB089D" w:rsidRDefault="00EB089D" w:rsidP="00EB089D">
      <w:pPr>
        <w:jc w:val="center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t xml:space="preserve">«Социальная адаптация старшеклассников в процессе освоения программы </w:t>
      </w:r>
      <w:r w:rsidRPr="00EB089D">
        <w:rPr>
          <w:b/>
          <w:bCs/>
          <w:sz w:val="24"/>
          <w:szCs w:val="24"/>
        </w:rPr>
        <w:br/>
        <w:t>«Школа лидера»»</w:t>
      </w:r>
    </w:p>
    <w:p w:rsidR="00EB089D" w:rsidRPr="00EB089D" w:rsidRDefault="00EB089D" w:rsidP="00EB089D">
      <w:pPr>
        <w:jc w:val="center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t>Подготовила: Ермолаева Александра Дмитриевна,</w:t>
      </w:r>
    </w:p>
    <w:p w:rsidR="00EB089D" w:rsidRPr="00EB089D" w:rsidRDefault="00EB089D" w:rsidP="00EB089D">
      <w:pPr>
        <w:jc w:val="center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t>методист, педагог дополнительного образования,</w:t>
      </w:r>
    </w:p>
    <w:p w:rsidR="00EB089D" w:rsidRPr="00EB089D" w:rsidRDefault="00EB089D" w:rsidP="00EB089D">
      <w:pPr>
        <w:jc w:val="center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t>МБОУ ДОД ЦВР «Крылатый»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t xml:space="preserve">Основы дополнительной образовательной программы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t> </w:t>
      </w:r>
      <w:r w:rsidRPr="00EB089D">
        <w:rPr>
          <w:sz w:val="24"/>
          <w:szCs w:val="24"/>
        </w:rPr>
        <w:t xml:space="preserve">Представлена система деятельности педагога на примере освоения программы по  развитию  ученического самоуправления  «Школа лидера», дополнительно направленной на развитие социальной адаптации старшеклассников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> 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>Целевая аудитория -  старшеклассники физико-математической одаренности  от 15 до 17 лет.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> 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>Сроки апробации данной системы  с  ноября 2012 по май 2013г.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> 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Место реализации -  ГБОУ Самарская Областная физико-математическая школа-интернат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t xml:space="preserve">Актуальность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В Концепции развития дополнительного образования детей в Самарской области до 2015 года видно, что «в системе дополнительного образования детей выполняются образовательные, воспитательные, социальные функции, разрабатываются и внедряются социально-педагогические модели деятельности и образа жизни детей, реализуются программы развития одаренности, </w:t>
      </w:r>
      <w:r w:rsidRPr="00EB089D">
        <w:rPr>
          <w:b/>
          <w:bCs/>
          <w:sz w:val="24"/>
          <w:szCs w:val="24"/>
        </w:rPr>
        <w:t>адаптации и социализации</w:t>
      </w:r>
      <w:r w:rsidRPr="00EB089D">
        <w:rPr>
          <w:sz w:val="24"/>
          <w:szCs w:val="24"/>
        </w:rPr>
        <w:t xml:space="preserve"> детей»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proofErr w:type="gramStart"/>
      <w:r w:rsidRPr="00EB089D">
        <w:rPr>
          <w:sz w:val="24"/>
          <w:szCs w:val="24"/>
        </w:rPr>
        <w:t>Также об этой проблеме сказано в Указе президента РФ "О национальной стратегии действий в интересах детей на 2012 - 2017 годы" установлено, что «общество несет огромные социальные издержки, связанные с социализацией выпускников</w:t>
      </w:r>
      <w:r w:rsidRPr="00EB089D">
        <w:rPr>
          <w:b/>
          <w:bCs/>
          <w:sz w:val="24"/>
          <w:szCs w:val="24"/>
        </w:rPr>
        <w:t xml:space="preserve">, </w:t>
      </w:r>
      <w:r w:rsidRPr="00EB089D">
        <w:rPr>
          <w:sz w:val="24"/>
          <w:szCs w:val="24"/>
        </w:rPr>
        <w:t xml:space="preserve">многие из которых с трудом адаптируются в обществе, подвержены высокому риску </w:t>
      </w:r>
      <w:r w:rsidRPr="00EB089D">
        <w:rPr>
          <w:b/>
          <w:bCs/>
          <w:sz w:val="24"/>
          <w:szCs w:val="24"/>
        </w:rPr>
        <w:t xml:space="preserve">социальной </w:t>
      </w:r>
      <w:proofErr w:type="spellStart"/>
      <w:r w:rsidRPr="00EB089D">
        <w:rPr>
          <w:b/>
          <w:bCs/>
          <w:sz w:val="24"/>
          <w:szCs w:val="24"/>
        </w:rPr>
        <w:t>дезадаптации</w:t>
      </w:r>
      <w:proofErr w:type="spellEnd"/>
      <w:r w:rsidRPr="00EB089D">
        <w:rPr>
          <w:b/>
          <w:bCs/>
          <w:sz w:val="24"/>
          <w:szCs w:val="24"/>
        </w:rPr>
        <w:t xml:space="preserve"> </w:t>
      </w:r>
      <w:r w:rsidRPr="00EB089D">
        <w:rPr>
          <w:sz w:val="24"/>
          <w:szCs w:val="24"/>
        </w:rPr>
        <w:t xml:space="preserve">и противоправного поведения, с воспроизведением моделей деструктивного поведения в последующих поколениях» </w:t>
      </w:r>
      <w:proofErr w:type="gramEnd"/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t xml:space="preserve">Анализ  работы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Входящая диагностика </w:t>
      </w:r>
      <w:proofErr w:type="gramStart"/>
      <w:r w:rsidRPr="00EB089D">
        <w:rPr>
          <w:sz w:val="24"/>
          <w:szCs w:val="24"/>
        </w:rPr>
        <w:t>была  проведена в ноябре 2012 года показала</w:t>
      </w:r>
      <w:proofErr w:type="gramEnd"/>
      <w:r w:rsidRPr="00EB089D">
        <w:rPr>
          <w:sz w:val="24"/>
          <w:szCs w:val="24"/>
        </w:rPr>
        <w:t xml:space="preserve">, что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уровень </w:t>
      </w:r>
      <w:r w:rsidRPr="00EB089D">
        <w:rPr>
          <w:b/>
          <w:bCs/>
          <w:sz w:val="24"/>
          <w:szCs w:val="24"/>
        </w:rPr>
        <w:t>адаптивности</w:t>
      </w:r>
      <w:r w:rsidRPr="00EB089D">
        <w:rPr>
          <w:sz w:val="24"/>
          <w:szCs w:val="24"/>
        </w:rPr>
        <w:t xml:space="preserve"> учащихся в начале исследования  меньше уровня нормы для подросткового возраста на 12%;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уровень </w:t>
      </w:r>
      <w:r w:rsidRPr="00EB089D">
        <w:rPr>
          <w:b/>
          <w:bCs/>
          <w:sz w:val="24"/>
          <w:szCs w:val="24"/>
        </w:rPr>
        <w:t>эмоционального комфорта</w:t>
      </w:r>
      <w:r w:rsidRPr="00EB089D">
        <w:rPr>
          <w:sz w:val="24"/>
          <w:szCs w:val="24"/>
        </w:rPr>
        <w:t xml:space="preserve"> меньше уровня нормы для подросткового возраста на 8%,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уровень </w:t>
      </w:r>
      <w:r w:rsidRPr="00EB089D">
        <w:rPr>
          <w:b/>
          <w:bCs/>
          <w:sz w:val="24"/>
          <w:szCs w:val="24"/>
        </w:rPr>
        <w:t xml:space="preserve">принятия других </w:t>
      </w:r>
      <w:r w:rsidRPr="00EB089D">
        <w:rPr>
          <w:sz w:val="24"/>
          <w:szCs w:val="24"/>
        </w:rPr>
        <w:t>меньше уровня нормы для подросткового возраста на 13%,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>по остальным показателям (</w:t>
      </w:r>
      <w:r w:rsidRPr="00EB089D">
        <w:rPr>
          <w:b/>
          <w:bCs/>
          <w:sz w:val="24"/>
          <w:szCs w:val="24"/>
        </w:rPr>
        <w:t xml:space="preserve">принятие себя, эскапизм, внутренний контроль) </w:t>
      </w:r>
      <w:r w:rsidRPr="00EB089D">
        <w:rPr>
          <w:sz w:val="24"/>
          <w:szCs w:val="24"/>
        </w:rPr>
        <w:t xml:space="preserve">результаты оказались в пределах нормы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t xml:space="preserve"> Цель данной работы </w:t>
      </w:r>
      <w:r w:rsidRPr="00EB089D">
        <w:rPr>
          <w:sz w:val="24"/>
          <w:szCs w:val="24"/>
        </w:rPr>
        <w:t>– изучить изменение уровня социальной адаптации старшеклассников в результате освоения программы «Школа лидера»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t>Задачи:</w:t>
      </w:r>
      <w:r w:rsidRPr="00EB089D">
        <w:rPr>
          <w:sz w:val="24"/>
          <w:szCs w:val="24"/>
        </w:rPr>
        <w:t xml:space="preserve">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Проанализировать входящую и итоговую диагностику по социальной адаптации старшеклассников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Обобщить педагогический опыт по освоению программы «Школа лидера» с акцентом на развитие социальной адаптации старшеклассников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Представить результат, сформированный у </w:t>
      </w:r>
      <w:proofErr w:type="gramStart"/>
      <w:r w:rsidRPr="00EB089D">
        <w:rPr>
          <w:sz w:val="24"/>
          <w:szCs w:val="24"/>
        </w:rPr>
        <w:t>обучающихся</w:t>
      </w:r>
      <w:proofErr w:type="gramEnd"/>
      <w:r w:rsidRPr="00EB089D">
        <w:rPr>
          <w:sz w:val="24"/>
          <w:szCs w:val="24"/>
        </w:rPr>
        <w:t xml:space="preserve"> в процессе внедрения дополнительной образовательной программы «Школа лидера»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Охарактеризовать изменения в образовательном процессе и условиях, обеспечивающих достижение новых образовательных результатов </w:t>
      </w:r>
    </w:p>
    <w:p w:rsidR="00EB089D" w:rsidRDefault="00EB089D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B089D" w:rsidRDefault="00EB089D" w:rsidP="00EB089D">
      <w:pPr>
        <w:jc w:val="center"/>
        <w:rPr>
          <w:b/>
          <w:bCs/>
          <w:sz w:val="24"/>
          <w:szCs w:val="24"/>
        </w:rPr>
      </w:pPr>
      <w:r w:rsidRPr="00EB089D">
        <w:rPr>
          <w:b/>
          <w:bCs/>
          <w:sz w:val="24"/>
          <w:szCs w:val="24"/>
        </w:rPr>
        <w:lastRenderedPageBreak/>
        <w:t xml:space="preserve">Примерный план занятий </w:t>
      </w:r>
      <w:r w:rsidRPr="00EB089D">
        <w:rPr>
          <w:b/>
          <w:bCs/>
          <w:sz w:val="24"/>
          <w:szCs w:val="24"/>
        </w:rPr>
        <w:br/>
        <w:t>по программе «Школа лидера»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9322"/>
        <w:gridCol w:w="851"/>
      </w:tblGrid>
      <w:tr w:rsidR="00EB089D" w:rsidRPr="00EB089D" w:rsidTr="00EB089D">
        <w:trPr>
          <w:trHeight w:val="235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CE4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 xml:space="preserve">Портрет лидера. </w:t>
            </w:r>
            <w:proofErr w:type="spellStart"/>
            <w:r w:rsidRPr="00EB089D">
              <w:rPr>
                <w:sz w:val="24"/>
                <w:szCs w:val="24"/>
              </w:rPr>
              <w:t>Портфолио</w:t>
            </w:r>
            <w:proofErr w:type="spellEnd"/>
            <w:r w:rsidRPr="00EB089D">
              <w:rPr>
                <w:sz w:val="24"/>
                <w:szCs w:val="24"/>
              </w:rPr>
              <w:t xml:space="preserve"> лидера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20</w:t>
            </w:r>
          </w:p>
        </w:tc>
      </w:tr>
      <w:tr w:rsidR="00EB089D" w:rsidRPr="00EB089D" w:rsidTr="00EB089D">
        <w:trPr>
          <w:trHeight w:val="394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CE4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Организация детского самоуправления. Выборы в органы самоуправления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12</w:t>
            </w:r>
          </w:p>
        </w:tc>
      </w:tr>
      <w:tr w:rsidR="00EB089D" w:rsidRPr="00EB089D" w:rsidTr="00EB089D">
        <w:trPr>
          <w:trHeight w:val="40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CE4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Коллективная творческая деятельность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10</w:t>
            </w:r>
          </w:p>
        </w:tc>
      </w:tr>
      <w:tr w:rsidR="00EB089D" w:rsidRPr="00EB089D" w:rsidTr="00EB089D">
        <w:trPr>
          <w:trHeight w:val="200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CE4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Коммуникативные навыки и умения. Общение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18</w:t>
            </w:r>
          </w:p>
        </w:tc>
      </w:tr>
      <w:tr w:rsidR="00EB089D" w:rsidRPr="00EB089D" w:rsidTr="00EB089D">
        <w:trPr>
          <w:trHeight w:val="162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CE4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Основы организаторской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14</w:t>
            </w:r>
          </w:p>
        </w:tc>
      </w:tr>
      <w:tr w:rsidR="00EB089D" w:rsidRPr="00EB089D" w:rsidTr="00EB089D">
        <w:trPr>
          <w:trHeight w:val="265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CE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Формы  массовых мероприятий в школе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20</w:t>
            </w:r>
          </w:p>
        </w:tc>
      </w:tr>
      <w:tr w:rsidR="00EB089D" w:rsidRPr="00EB089D" w:rsidTr="00EB089D">
        <w:trPr>
          <w:trHeight w:val="213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CE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Взаимодействие. Работа в команде.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20</w:t>
            </w:r>
          </w:p>
        </w:tc>
      </w:tr>
      <w:tr w:rsidR="00EB089D" w:rsidRPr="00EB089D" w:rsidTr="00EB089D">
        <w:trPr>
          <w:trHeight w:val="317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CE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Формирование межличностных отношений.</w:t>
            </w:r>
            <w:r>
              <w:rPr>
                <w:sz w:val="24"/>
                <w:szCs w:val="24"/>
              </w:rPr>
              <w:t xml:space="preserve"> </w:t>
            </w:r>
            <w:r w:rsidRPr="00EB089D">
              <w:rPr>
                <w:sz w:val="24"/>
                <w:szCs w:val="24"/>
              </w:rPr>
              <w:t>Разрешение конфликтов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20</w:t>
            </w:r>
          </w:p>
        </w:tc>
      </w:tr>
      <w:tr w:rsidR="00EB089D" w:rsidRPr="00EB089D" w:rsidTr="00EB089D">
        <w:trPr>
          <w:trHeight w:val="255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CE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18</w:t>
            </w:r>
          </w:p>
        </w:tc>
      </w:tr>
      <w:tr w:rsidR="00EB089D" w:rsidRPr="00EB089D" w:rsidTr="00EB089D">
        <w:trPr>
          <w:trHeight w:val="359"/>
        </w:trPr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CE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Слагаемые успеха. Конкурентно-способная личность.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1CC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EB089D" w:rsidRDefault="00EB089D" w:rsidP="00EB089D">
            <w:pPr>
              <w:contextualSpacing/>
              <w:jc w:val="center"/>
              <w:rPr>
                <w:sz w:val="24"/>
                <w:szCs w:val="24"/>
              </w:rPr>
            </w:pPr>
            <w:r w:rsidRPr="00EB089D">
              <w:rPr>
                <w:sz w:val="24"/>
                <w:szCs w:val="24"/>
              </w:rPr>
              <w:t>18</w:t>
            </w:r>
          </w:p>
        </w:tc>
      </w:tr>
    </w:tbl>
    <w:p w:rsidR="00EB089D" w:rsidRPr="00EB089D" w:rsidRDefault="00EB089D" w:rsidP="00EB089D">
      <w:pPr>
        <w:jc w:val="center"/>
        <w:rPr>
          <w:sz w:val="24"/>
          <w:szCs w:val="24"/>
        </w:rPr>
      </w:pP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Характеристика выборки исследования </w:t>
      </w:r>
    </w:p>
    <w:p w:rsidR="00EB089D" w:rsidRPr="00EB089D" w:rsidRDefault="00EB089D" w:rsidP="00EB089D">
      <w:pPr>
        <w:jc w:val="center"/>
        <w:rPr>
          <w:sz w:val="24"/>
          <w:szCs w:val="24"/>
        </w:rPr>
      </w:pPr>
      <w:r w:rsidRPr="00EB089D">
        <w:rPr>
          <w:sz w:val="24"/>
          <w:szCs w:val="24"/>
        </w:rPr>
        <w:t xml:space="preserve">Результаты исследования по методике диагностики СПА К. </w:t>
      </w:r>
      <w:proofErr w:type="spellStart"/>
      <w:r w:rsidRPr="00EB089D">
        <w:rPr>
          <w:sz w:val="24"/>
          <w:szCs w:val="24"/>
        </w:rPr>
        <w:t>Роджерса</w:t>
      </w:r>
      <w:proofErr w:type="spellEnd"/>
      <w:r w:rsidRPr="00EB089D">
        <w:rPr>
          <w:sz w:val="24"/>
          <w:szCs w:val="24"/>
        </w:rPr>
        <w:t xml:space="preserve"> и Р. </w:t>
      </w:r>
      <w:proofErr w:type="spellStart"/>
      <w:r w:rsidRPr="00EB089D">
        <w:rPr>
          <w:sz w:val="24"/>
          <w:szCs w:val="24"/>
        </w:rPr>
        <w:t>Даймонда</w:t>
      </w:r>
      <w:proofErr w:type="spellEnd"/>
    </w:p>
    <w:p w:rsidR="00EB089D" w:rsidRDefault="00EB089D" w:rsidP="00EB089D">
      <w:pPr>
        <w:jc w:val="center"/>
        <w:rPr>
          <w:sz w:val="24"/>
          <w:szCs w:val="24"/>
        </w:rPr>
      </w:pPr>
      <w:r w:rsidRPr="00EB089D">
        <w:rPr>
          <w:sz w:val="24"/>
          <w:szCs w:val="24"/>
        </w:rPr>
        <w:t>Средние значения показателей</w:t>
      </w:r>
      <w:r w:rsidRPr="00EB089D">
        <w:rPr>
          <w:sz w:val="24"/>
          <w:szCs w:val="24"/>
        </w:rPr>
        <w:br/>
        <w:t>социально-психологической адаптации у старшеклассников</w:t>
      </w:r>
    </w:p>
    <w:p w:rsidR="00EB089D" w:rsidRPr="00EB089D" w:rsidRDefault="00EB089D" w:rsidP="00EB089D">
      <w:pPr>
        <w:rPr>
          <w:sz w:val="24"/>
          <w:szCs w:val="24"/>
        </w:rPr>
      </w:pPr>
      <w:r w:rsidRPr="00EB089D">
        <w:rPr>
          <w:sz w:val="24"/>
          <w:szCs w:val="24"/>
        </w:rPr>
        <w:drawing>
          <wp:inline distT="0" distB="0" distL="0" distR="0">
            <wp:extent cx="6152515" cy="2966720"/>
            <wp:effectExtent l="19050" t="0" r="1968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089D" w:rsidRDefault="00EB089D" w:rsidP="00EB089D">
      <w:pPr>
        <w:rPr>
          <w:sz w:val="24"/>
          <w:szCs w:val="24"/>
        </w:rPr>
      </w:pPr>
      <w:r w:rsidRPr="00EB089D">
        <w:rPr>
          <w:sz w:val="24"/>
          <w:szCs w:val="24"/>
        </w:rPr>
        <w:t xml:space="preserve">Значения показателя </w:t>
      </w:r>
      <w:r w:rsidRPr="00EB089D">
        <w:rPr>
          <w:sz w:val="24"/>
          <w:szCs w:val="24"/>
        </w:rPr>
        <w:br/>
        <w:t xml:space="preserve"> «Эскапизм» у старшеклассников</w:t>
      </w:r>
    </w:p>
    <w:p w:rsidR="00EB089D" w:rsidRPr="00EB089D" w:rsidRDefault="00EB089D" w:rsidP="00EB089D">
      <w:pPr>
        <w:rPr>
          <w:sz w:val="24"/>
          <w:szCs w:val="24"/>
        </w:rPr>
      </w:pPr>
      <w:proofErr w:type="spellStart"/>
      <w:proofErr w:type="gramStart"/>
      <w:r w:rsidRPr="00EB089D">
        <w:rPr>
          <w:b/>
          <w:bCs/>
          <w:sz w:val="24"/>
          <w:szCs w:val="24"/>
        </w:rPr>
        <w:t>Эскапи́зм</w:t>
      </w:r>
      <w:proofErr w:type="spellEnd"/>
      <w:proofErr w:type="gramEnd"/>
      <w:r w:rsidRPr="00EB089D">
        <w:rPr>
          <w:sz w:val="24"/>
          <w:szCs w:val="24"/>
        </w:rPr>
        <w:t xml:space="preserve"> (англ. </w:t>
      </w:r>
      <w:proofErr w:type="spellStart"/>
      <w:r w:rsidRPr="00EB089D">
        <w:rPr>
          <w:i/>
          <w:iCs/>
          <w:sz w:val="24"/>
          <w:szCs w:val="24"/>
        </w:rPr>
        <w:t>escape</w:t>
      </w:r>
      <w:proofErr w:type="spellEnd"/>
      <w:r w:rsidRPr="00EB089D">
        <w:rPr>
          <w:sz w:val="24"/>
          <w:szCs w:val="24"/>
        </w:rPr>
        <w:t xml:space="preserve"> — убежать, спастись) — индивидуалистическое примиренческое стремление человека уйти от мрачной или скучной действительности в мир иллюзий. </w:t>
      </w:r>
    </w:p>
    <w:p w:rsidR="00EB089D" w:rsidRPr="00EB089D" w:rsidRDefault="00EB089D" w:rsidP="00EB089D">
      <w:pPr>
        <w:jc w:val="center"/>
        <w:rPr>
          <w:sz w:val="24"/>
          <w:szCs w:val="24"/>
        </w:rPr>
      </w:pPr>
      <w:r w:rsidRPr="00EB089D">
        <w:rPr>
          <w:sz w:val="24"/>
          <w:szCs w:val="24"/>
        </w:rPr>
        <w:drawing>
          <wp:inline distT="0" distB="0" distL="0" distR="0">
            <wp:extent cx="3408656" cy="1371600"/>
            <wp:effectExtent l="19050" t="0" r="2034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089D" w:rsidRDefault="00EB089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089D" w:rsidRPr="00EB089D" w:rsidRDefault="00EB089D" w:rsidP="00EB089D">
      <w:pPr>
        <w:jc w:val="center"/>
        <w:rPr>
          <w:sz w:val="24"/>
          <w:szCs w:val="24"/>
        </w:rPr>
      </w:pPr>
      <w:r w:rsidRPr="00EB089D">
        <w:rPr>
          <w:sz w:val="24"/>
          <w:szCs w:val="24"/>
        </w:rPr>
        <w:lastRenderedPageBreak/>
        <w:t xml:space="preserve">Результаты исследования по методике </w:t>
      </w:r>
      <w:r w:rsidRPr="00EB089D">
        <w:rPr>
          <w:sz w:val="24"/>
          <w:szCs w:val="24"/>
        </w:rPr>
        <w:br/>
        <w:t>«МЛО «Адаптивность»</w:t>
      </w:r>
    </w:p>
    <w:p w:rsidR="00EB089D" w:rsidRPr="00EB089D" w:rsidRDefault="00EB089D" w:rsidP="00EB089D">
      <w:pPr>
        <w:jc w:val="center"/>
        <w:rPr>
          <w:sz w:val="24"/>
          <w:szCs w:val="24"/>
        </w:rPr>
      </w:pPr>
      <w:r w:rsidRPr="00EB089D">
        <w:rPr>
          <w:sz w:val="24"/>
          <w:szCs w:val="24"/>
        </w:rPr>
        <w:t xml:space="preserve">Значения показателя </w:t>
      </w:r>
      <w:r w:rsidRPr="00EB089D">
        <w:rPr>
          <w:b/>
          <w:bCs/>
          <w:i/>
          <w:iCs/>
          <w:sz w:val="24"/>
          <w:szCs w:val="24"/>
        </w:rPr>
        <w:t xml:space="preserve"> </w:t>
      </w:r>
      <w:r w:rsidRPr="00EB089D">
        <w:rPr>
          <w:sz w:val="24"/>
          <w:szCs w:val="24"/>
        </w:rPr>
        <w:t>«Адаптационные способности личности» у старшеклассников</w:t>
      </w:r>
    </w:p>
    <w:p w:rsidR="00EB089D" w:rsidRPr="00EB089D" w:rsidRDefault="00EB089D" w:rsidP="00EB089D">
      <w:pPr>
        <w:jc w:val="center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drawing>
          <wp:inline distT="0" distB="0" distL="0" distR="0">
            <wp:extent cx="6152515" cy="2860675"/>
            <wp:effectExtent l="19050" t="0" r="1968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EB089D">
        <w:rPr>
          <w:b/>
          <w:bCs/>
          <w:sz w:val="24"/>
          <w:szCs w:val="24"/>
        </w:rPr>
        <w:t>Полученные результаты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ab/>
        <w:t xml:space="preserve">Внедренная в образовательный процесс программа по ученическому самоуправлению «Школа лидера», дополнительно направленная на развитие социальной адаптации старшеклассников позволила: 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  -  развить адаптивность, эмоциональную комфортность, принятие себя, принятие других, внутренний контроль;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 -  заинтересовать обучающихся в процессе интеграции в коллектив сверстников (на основе наблюдения за </w:t>
      </w:r>
      <w:proofErr w:type="gramStart"/>
      <w:r w:rsidRPr="00EB089D">
        <w:rPr>
          <w:sz w:val="24"/>
          <w:szCs w:val="24"/>
        </w:rPr>
        <w:t>обучающимися</w:t>
      </w:r>
      <w:proofErr w:type="gramEnd"/>
      <w:r w:rsidRPr="00EB089D">
        <w:rPr>
          <w:sz w:val="24"/>
          <w:szCs w:val="24"/>
        </w:rPr>
        <w:t>);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>- увеличить психолого-педагогическую составляющую занятий программы «Школа лидера».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 xml:space="preserve">- улучшить отношения в рамках «учитель – ученик», которые  стали более гармоничными, психологическая среда – комфортной, за счет большей принятия себя преобладает адаптивное конструктивное общение </w:t>
      </w:r>
    </w:p>
    <w:p w:rsidR="00EB089D" w:rsidRPr="00EB089D" w:rsidRDefault="00EB089D" w:rsidP="00EB089D">
      <w:pPr>
        <w:jc w:val="center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t>Заключение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r w:rsidRPr="00EB089D">
        <w:rPr>
          <w:sz w:val="24"/>
          <w:szCs w:val="24"/>
        </w:rPr>
        <w:t>По результатам проведенной диагностики, проведения занятий и выявления положительной динамики развития социальной адаптации мы можем сделать вывод о том, что данная программа показала свою эффективность</w:t>
      </w:r>
    </w:p>
    <w:p w:rsidR="00EB089D" w:rsidRPr="00EB089D" w:rsidRDefault="00EB089D" w:rsidP="00EB089D">
      <w:pPr>
        <w:jc w:val="both"/>
        <w:rPr>
          <w:sz w:val="24"/>
          <w:szCs w:val="24"/>
        </w:rPr>
      </w:pPr>
      <w:proofErr w:type="gramStart"/>
      <w:r w:rsidRPr="00EB089D">
        <w:rPr>
          <w:sz w:val="24"/>
          <w:szCs w:val="24"/>
        </w:rPr>
        <w:t xml:space="preserve">По итогам освоения программы представлен новый образовательный результат, сформированный у обучающихся в процессе внедрения в образовательную систему школы программы «Школа лидера» », дополнительно направленная на развитие социальной адаптации старшеклассников, а так же были охарактеризованы изменения в образовательном процессе и условиях, обеспечивающих достижение новых образовательных результатов </w:t>
      </w:r>
      <w:proofErr w:type="gramEnd"/>
    </w:p>
    <w:p w:rsidR="00EB089D" w:rsidRPr="00EB089D" w:rsidRDefault="00EB089D" w:rsidP="00EB089D">
      <w:pPr>
        <w:jc w:val="center"/>
        <w:rPr>
          <w:sz w:val="24"/>
          <w:szCs w:val="24"/>
        </w:rPr>
      </w:pPr>
      <w:r w:rsidRPr="00EB089D">
        <w:rPr>
          <w:b/>
          <w:bCs/>
          <w:sz w:val="24"/>
          <w:szCs w:val="24"/>
        </w:rPr>
        <w:t>Спасибо за внимание.</w:t>
      </w:r>
    </w:p>
    <w:p w:rsidR="00E13BAC" w:rsidRPr="00EB089D" w:rsidRDefault="00E13BAC" w:rsidP="00EB089D">
      <w:pPr>
        <w:jc w:val="both"/>
        <w:rPr>
          <w:sz w:val="24"/>
          <w:szCs w:val="24"/>
        </w:rPr>
      </w:pPr>
    </w:p>
    <w:sectPr w:rsidR="00E13BAC" w:rsidRPr="00EB089D" w:rsidSect="00EB089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E8C" w:rsidRDefault="00290E8C" w:rsidP="00EB089D">
      <w:r>
        <w:separator/>
      </w:r>
    </w:p>
  </w:endnote>
  <w:endnote w:type="continuationSeparator" w:id="0">
    <w:p w:rsidR="00290E8C" w:rsidRDefault="00290E8C" w:rsidP="00EB0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8454"/>
      <w:docPartObj>
        <w:docPartGallery w:val="Page Numbers (Bottom of Page)"/>
        <w:docPartUnique/>
      </w:docPartObj>
    </w:sdtPr>
    <w:sdtContent>
      <w:p w:rsidR="00EB089D" w:rsidRDefault="00EB089D">
        <w:pPr>
          <w:pStyle w:val="a5"/>
          <w:jc w:val="center"/>
        </w:pPr>
        <w:fldSimple w:instr=" PAGE   \* MERGEFORMAT ">
          <w:r w:rsidR="004A6D2A">
            <w:rPr>
              <w:noProof/>
            </w:rPr>
            <w:t>3</w:t>
          </w:r>
        </w:fldSimple>
      </w:p>
    </w:sdtContent>
  </w:sdt>
  <w:p w:rsidR="00EB089D" w:rsidRDefault="00EB08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E8C" w:rsidRDefault="00290E8C" w:rsidP="00EB089D">
      <w:r>
        <w:separator/>
      </w:r>
    </w:p>
  </w:footnote>
  <w:footnote w:type="continuationSeparator" w:id="0">
    <w:p w:rsidR="00290E8C" w:rsidRDefault="00290E8C" w:rsidP="00EB0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BAC"/>
    <w:rsid w:val="00290E8C"/>
    <w:rsid w:val="00402C68"/>
    <w:rsid w:val="004A6D2A"/>
    <w:rsid w:val="00A409E4"/>
    <w:rsid w:val="00E13BAC"/>
    <w:rsid w:val="00EB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8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89D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08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089D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89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7;&#1072;&#1096;&#1072;\&#1052;&#1086;&#1080;%20&#1076;&#1086;&#1082;&#1091;&#1084;&#1077;&#1085;&#1090;&#1099;\&#1045;&#1088;&#1084;&#1086;&#1083;&#1072;&#1077;&#1074;&#1072;\&#1050;&#1074;&#1072;%20&#1088;&#1072;&#1073;&#1086;&#1090;&#1072;\&#1090;&#1077;&#1089;&#1090;%20&#1057;&#1055;&#104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7;&#1072;&#1096;&#1072;\&#1052;&#1086;&#1080;%20&#1076;&#1086;&#1082;&#1091;&#1084;&#1077;&#1085;&#1090;&#1099;\&#1045;&#1088;&#1084;&#1086;&#1083;&#1072;&#1077;&#1074;&#1072;\&#1050;&#1074;&#1072;%20&#1088;&#1072;&#1073;&#1086;&#1090;&#1072;\&#1090;&#1077;&#1089;&#1090;%20&#1057;&#1055;&#104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7;&#1072;&#1096;&#1072;\&#1052;&#1086;&#1080;%20&#1076;&#1086;&#1082;&#1091;&#1084;&#1077;&#1085;&#1090;&#1099;\&#1045;&#1088;&#1084;&#1086;&#1083;&#1072;&#1077;&#1074;&#1072;\&#1050;&#1074;&#1072;%20&#1088;&#1072;&#1073;&#1086;&#1090;&#1072;\&#1090;&#1077;&#1089;&#1090;%20&#1057;&#1055;&#10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город!$L$2</c:f>
              <c:strCache>
                <c:ptCount val="1"/>
                <c:pt idx="0">
                  <c:v>средний % по школе</c:v>
                </c:pt>
              </c:strCache>
            </c:strRef>
          </c:tx>
          <c:spPr>
            <a:solidFill>
              <a:srgbClr val="FF6700"/>
            </a:solidFill>
          </c:spPr>
          <c:cat>
            <c:strRef>
              <c:f>город!$M$1:$R$1</c:f>
              <c:strCache>
                <c:ptCount val="6"/>
                <c:pt idx="0">
                  <c:v>Адаптация</c:v>
                </c:pt>
                <c:pt idx="1">
                  <c:v>Самопринятие</c:v>
                </c:pt>
                <c:pt idx="2">
                  <c:v>Принятие других</c:v>
                </c:pt>
                <c:pt idx="3">
                  <c:v>Эмоциональный комфорт</c:v>
                </c:pt>
                <c:pt idx="4">
                  <c:v>Интернальность</c:v>
                </c:pt>
                <c:pt idx="5">
                  <c:v>Стр. к доминированию</c:v>
                </c:pt>
              </c:strCache>
            </c:strRef>
          </c:cat>
          <c:val>
            <c:numRef>
              <c:f>город!$M$2:$R$2</c:f>
              <c:numCache>
                <c:formatCode>0</c:formatCode>
                <c:ptCount val="6"/>
                <c:pt idx="0">
                  <c:v>62</c:v>
                </c:pt>
                <c:pt idx="1">
                  <c:v>71</c:v>
                </c:pt>
                <c:pt idx="2">
                  <c:v>69</c:v>
                </c:pt>
                <c:pt idx="3">
                  <c:v>63</c:v>
                </c:pt>
                <c:pt idx="4">
                  <c:v>54.333333333333336</c:v>
                </c:pt>
                <c:pt idx="5">
                  <c:v>41.333333333333336</c:v>
                </c:pt>
              </c:numCache>
            </c:numRef>
          </c:val>
        </c:ser>
        <c:ser>
          <c:idx val="1"/>
          <c:order val="1"/>
          <c:tx>
            <c:strRef>
              <c:f>город!$L$3</c:f>
              <c:strCache>
                <c:ptCount val="1"/>
                <c:pt idx="0">
                  <c:v>средний % по ШЛ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cat>
            <c:strRef>
              <c:f>город!$M$1:$R$1</c:f>
              <c:strCache>
                <c:ptCount val="6"/>
                <c:pt idx="0">
                  <c:v>Адаптация</c:v>
                </c:pt>
                <c:pt idx="1">
                  <c:v>Самопринятие</c:v>
                </c:pt>
                <c:pt idx="2">
                  <c:v>Принятие других</c:v>
                </c:pt>
                <c:pt idx="3">
                  <c:v>Эмоциональный комфорт</c:v>
                </c:pt>
                <c:pt idx="4">
                  <c:v>Интернальность</c:v>
                </c:pt>
                <c:pt idx="5">
                  <c:v>Стр. к доминированию</c:v>
                </c:pt>
              </c:strCache>
            </c:strRef>
          </c:cat>
          <c:val>
            <c:numRef>
              <c:f>город!$M$3:$R$3</c:f>
              <c:numCache>
                <c:formatCode>0</c:formatCode>
                <c:ptCount val="6"/>
                <c:pt idx="0">
                  <c:v>67.333333333333258</c:v>
                </c:pt>
                <c:pt idx="1">
                  <c:v>76</c:v>
                </c:pt>
                <c:pt idx="2">
                  <c:v>67.666666666666671</c:v>
                </c:pt>
                <c:pt idx="3">
                  <c:v>61</c:v>
                </c:pt>
                <c:pt idx="4">
                  <c:v>67.833333333333258</c:v>
                </c:pt>
                <c:pt idx="5">
                  <c:v>52.5</c:v>
                </c:pt>
              </c:numCache>
            </c:numRef>
          </c:val>
        </c:ser>
        <c:axId val="98676096"/>
        <c:axId val="99298304"/>
      </c:barChart>
      <c:catAx>
        <c:axId val="98676096"/>
        <c:scaling>
          <c:orientation val="minMax"/>
        </c:scaling>
        <c:axPos val="b"/>
        <c:majorTickMark val="none"/>
        <c:tickLblPos val="nextTo"/>
        <c:crossAx val="99298304"/>
        <c:crosses val="autoZero"/>
        <c:auto val="1"/>
        <c:lblAlgn val="ctr"/>
        <c:lblOffset val="100"/>
      </c:catAx>
      <c:valAx>
        <c:axId val="992983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8676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dPt>
            <c:idx val="1"/>
            <c:spPr>
              <a:solidFill>
                <a:schemeClr val="accent3"/>
              </a:solidFill>
            </c:spPr>
          </c:dPt>
          <c:cat>
            <c:strRef>
              <c:f>Лист2!$L$14:$L$15</c:f>
              <c:strCache>
                <c:ptCount val="2"/>
                <c:pt idx="0">
                  <c:v>общий %  по ШЛ</c:v>
                </c:pt>
                <c:pt idx="1">
                  <c:v>общий % по школе</c:v>
                </c:pt>
              </c:strCache>
            </c:strRef>
          </c:cat>
          <c:val>
            <c:numRef>
              <c:f>Лист2!$M$14:$M$15</c:f>
              <c:numCache>
                <c:formatCode>General</c:formatCode>
                <c:ptCount val="2"/>
                <c:pt idx="0">
                  <c:v>30</c:v>
                </c:pt>
                <c:pt idx="1">
                  <c:v>50</c:v>
                </c:pt>
              </c:numCache>
            </c:numRef>
          </c:val>
        </c:ser>
        <c:axId val="69542272"/>
        <c:axId val="69543808"/>
      </c:barChart>
      <c:catAx>
        <c:axId val="69542272"/>
        <c:scaling>
          <c:orientation val="minMax"/>
        </c:scaling>
        <c:axPos val="b"/>
        <c:majorTickMark val="none"/>
        <c:tickLblPos val="nextTo"/>
        <c:crossAx val="69543808"/>
        <c:crosses val="autoZero"/>
        <c:auto val="1"/>
        <c:lblAlgn val="ctr"/>
        <c:lblOffset val="100"/>
      </c:catAx>
      <c:valAx>
        <c:axId val="695438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954227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город!$G$21</c:f>
              <c:strCache>
                <c:ptCount val="1"/>
                <c:pt idx="0">
                  <c:v>средний % по школе</c:v>
                </c:pt>
              </c:strCache>
            </c:strRef>
          </c:tx>
          <c:val>
            <c:numRef>
              <c:f>город!$H$21:$W$21</c:f>
              <c:numCache>
                <c:formatCode>General</c:formatCode>
                <c:ptCount val="16"/>
                <c:pt idx="0" formatCode="0">
                  <c:v>56</c:v>
                </c:pt>
                <c:pt idx="1">
                  <c:v>49</c:v>
                </c:pt>
                <c:pt idx="2">
                  <c:v>52</c:v>
                </c:pt>
                <c:pt idx="3">
                  <c:v>60</c:v>
                </c:pt>
                <c:pt idx="4">
                  <c:v>51</c:v>
                </c:pt>
                <c:pt idx="5">
                  <c:v>56</c:v>
                </c:pt>
                <c:pt idx="6">
                  <c:v>61</c:v>
                </c:pt>
                <c:pt idx="7">
                  <c:v>51</c:v>
                </c:pt>
                <c:pt idx="8">
                  <c:v>69</c:v>
                </c:pt>
                <c:pt idx="9">
                  <c:v>57</c:v>
                </c:pt>
                <c:pt idx="10">
                  <c:v>48</c:v>
                </c:pt>
                <c:pt idx="11">
                  <c:v>65</c:v>
                </c:pt>
                <c:pt idx="12">
                  <c:v>49</c:v>
                </c:pt>
                <c:pt idx="13">
                  <c:v>51</c:v>
                </c:pt>
                <c:pt idx="14">
                  <c:v>50</c:v>
                </c:pt>
                <c:pt idx="15">
                  <c:v>61</c:v>
                </c:pt>
              </c:numCache>
            </c:numRef>
          </c:val>
        </c:ser>
        <c:ser>
          <c:idx val="1"/>
          <c:order val="1"/>
          <c:tx>
            <c:strRef>
              <c:f>город!$G$22</c:f>
              <c:strCache>
                <c:ptCount val="1"/>
                <c:pt idx="0">
                  <c:v>средний % по ШЛ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pPr>
              <a:solidFill>
                <a:srgbClr val="FF6700"/>
              </a:solidFill>
            </c:spPr>
          </c:marker>
          <c:val>
            <c:numRef>
              <c:f>город!$H$22:$W$22</c:f>
              <c:numCache>
                <c:formatCode>General</c:formatCode>
                <c:ptCount val="16"/>
                <c:pt idx="0" formatCode="0">
                  <c:v>69</c:v>
                </c:pt>
                <c:pt idx="1">
                  <c:v>49</c:v>
                </c:pt>
                <c:pt idx="2">
                  <c:v>84</c:v>
                </c:pt>
                <c:pt idx="3">
                  <c:v>79</c:v>
                </c:pt>
                <c:pt idx="4">
                  <c:v>79</c:v>
                </c:pt>
                <c:pt idx="5">
                  <c:v>71</c:v>
                </c:pt>
                <c:pt idx="6">
                  <c:v>67</c:v>
                </c:pt>
                <c:pt idx="7">
                  <c:v>47</c:v>
                </c:pt>
                <c:pt idx="8">
                  <c:v>86</c:v>
                </c:pt>
                <c:pt idx="9">
                  <c:v>48</c:v>
                </c:pt>
                <c:pt idx="10">
                  <c:v>78</c:v>
                </c:pt>
                <c:pt idx="11">
                  <c:v>76</c:v>
                </c:pt>
                <c:pt idx="12">
                  <c:v>82</c:v>
                </c:pt>
                <c:pt idx="13">
                  <c:v>56</c:v>
                </c:pt>
                <c:pt idx="14">
                  <c:v>84</c:v>
                </c:pt>
                <c:pt idx="15">
                  <c:v>79</c:v>
                </c:pt>
              </c:numCache>
            </c:numRef>
          </c:val>
        </c:ser>
        <c:marker val="1"/>
        <c:axId val="69588480"/>
        <c:axId val="69590400"/>
      </c:lineChart>
      <c:catAx>
        <c:axId val="69588480"/>
        <c:scaling>
          <c:orientation val="minMax"/>
        </c:scaling>
        <c:axPos val="b"/>
        <c:majorTickMark val="none"/>
        <c:tickLblPos val="nextTo"/>
        <c:crossAx val="69590400"/>
        <c:crosses val="autoZero"/>
        <c:auto val="1"/>
        <c:lblAlgn val="ctr"/>
        <c:lblOffset val="100"/>
      </c:catAx>
      <c:valAx>
        <c:axId val="69590400"/>
        <c:scaling>
          <c:orientation val="minMax"/>
          <c:max val="100"/>
          <c:min val="30"/>
        </c:scaling>
        <c:axPos val="l"/>
        <c:majorGridlines/>
        <c:numFmt formatCode="0" sourceLinked="1"/>
        <c:majorTickMark val="none"/>
        <c:tickLblPos val="nextTo"/>
        <c:crossAx val="695884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 Крылатый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cp:lastPrinted>2013-09-16T08:23:00Z</cp:lastPrinted>
  <dcterms:created xsi:type="dcterms:W3CDTF">2013-09-16T06:21:00Z</dcterms:created>
  <dcterms:modified xsi:type="dcterms:W3CDTF">2013-09-16T11:09:00Z</dcterms:modified>
</cp:coreProperties>
</file>