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4E" w:rsidRDefault="002B1A4E" w:rsidP="002B1A4E">
      <w:pPr>
        <w:pStyle w:val="af5"/>
        <w:tabs>
          <w:tab w:val="left" w:pos="23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Психологические аспекты процесса </w:t>
      </w:r>
    </w:p>
    <w:p w:rsidR="002B1A4E" w:rsidRDefault="002B1A4E" w:rsidP="002B1A4E">
      <w:pPr>
        <w:pStyle w:val="af5"/>
        <w:tabs>
          <w:tab w:val="left" w:pos="234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художественного творчества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 Дополнительные наблюдения и объяснения процессов творческого акта предлагает современная естественнонаучная психология, те эксперимантальные разработки и исследования, которые ведутся в сфере нейродинамики творческой деятельности. Этот подход к изучению творческой деятельности имеет достаточно давнюю биографию. Ученых интересует, что происходит в структурах мозга в момент творческой деятельности, что побуждает человека к выбору профессии художника, музыканта, писателя. Имеются ли физиологические основы, позволяющие говорить о предрасположенности человека к занятиям искусством? Ряд исследователей отвечают на этот вопрос отрицательно. В других работах (Ауэрбаха, Тандлера) можно встретить наблюдения о некоторых особенностях строения мозга музыкантов и писателей (значительное развитие височных извилин мозга, поперечной извилины, в некоторых случаях - лобных долей мозга). 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Исследования нейродинамических процессов показали, что одни и те же звучания вызывают более сильные реакции у музыкантов, чем у обычного человека. Как известно, все процессы </w:t>
      </w:r>
      <w:proofErr w:type="gramStart"/>
      <w:r>
        <w:t>высшей нервной</w:t>
      </w:r>
      <w:proofErr w:type="gramEnd"/>
      <w:r>
        <w:t xml:space="preserve"> деятельности основываются на механизмах возбуждения и торможения. </w:t>
      </w:r>
      <w:proofErr w:type="gramStart"/>
      <w:r>
        <w:t>Разная</w:t>
      </w:r>
      <w:proofErr w:type="gramEnd"/>
      <w:r>
        <w:t xml:space="preserve"> конфигурированность механизмов возбуждения и торможения обусловливает разные типы темпераментов, которые были выявлены еще Гиппократом. Сангвиника в этом отношении отличает сильный, подвижный, уравновешенный тип </w:t>
      </w:r>
      <w:proofErr w:type="gramStart"/>
      <w:r>
        <w:t>высшей нервной</w:t>
      </w:r>
      <w:proofErr w:type="gramEnd"/>
      <w:r>
        <w:t xml:space="preserve"> деятельности. Холерик - сильный, подвижный, неуравновешенный. Флегматик - сильный, уравновешенный, спокойный. Меланхолик - это слабый тип.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Механизмы возбуждения и торможения лежат в основе формирования и завязывания рефлекторных связей, выступающих, фактически, инструментом профессиональных умений, навыков, приемов творческой деятельности. Соотношение сил возбуждения и торможения определяет успешность </w:t>
      </w:r>
      <w:r>
        <w:lastRenderedPageBreak/>
        <w:t xml:space="preserve">осуществления творческого акта. Их дисбаланс даже у одного человека в разное время приводит к тому, что творческий акт осуществляется в разных темпах, с разной интенсивностью и т.д. Завязывание рефлекторных связей между клетками слухового и зрительного анализатора осуществляется не при всяком уровне возбуждения. Если этот уровень будет минимальным, то возбуждение не сможет преодолеть инертности среды и разлиться в должной мере по тканям мозга, следовательно, не сможет создать новые условно-рефлекторные замыкания.  Такое состояние во время творчества субъективно оценивается как неудовлетворительное. </w:t>
      </w:r>
      <w:proofErr w:type="gramStart"/>
      <w:r>
        <w:t>В одном из писем Н.Ф. фон Мекк П.И. Чайковский повествует о близком состоянии: "заниматься здесь очень удобно, но до сих пор я еще не мог войти в тот фазис душевного состояния, когда пишется само собой, когда не нужно делать никаких усилий над собой, а повиноваться внутреннему побуждению писать".</w:t>
      </w:r>
      <w:proofErr w:type="gramEnd"/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 Если в момент творчества возбуждение будет слишком сильным, то волны раздражительного процесса разольются свободно, предоставляя полную возможность для осуществления нервных замыканий. В результате такой "рефлекторной свободы" реставрация звуковых, музыкальных, изобразительных следов осуществится хаотично, не приведя к созданию законченного художественного произведения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 xml:space="preserve">узыкальных произведений. Обуздание возбуждения, отсекание всего лишнего, ненужного, случайного осуществляется с помощью механизма торможения. Поэтому с одной стороны, продуктивность творческого процесса зависит от умения достигать сильного возбуждения, ведущего к быстрому образованию рефлекторных связей, новых "нервных узоров"; с другой - от упорядоченного действия механизмов торможения, закрепляющих складывающуюся канву, позволяющих соразмерять часть и целое, создавать завершенный фрагмент или сразу все произведение. Частая беда холерического темперамента, когда действие механизмов возбуждения превышает механизмы торможения - неструктурированная творческая деятельность, по существу - бесконечная. Холерический темперамент более других присущ графоманам в литературе, </w:t>
      </w:r>
      <w:r>
        <w:lastRenderedPageBreak/>
        <w:t xml:space="preserve">музыке, изобразительном искусстве. </w:t>
      </w:r>
      <w:proofErr w:type="gramStart"/>
      <w:r>
        <w:t>Мысли путаются и скачут, чувства обуревают и затопляют художника, но он не владеет ими, не может поставить себя в необходимые для этого рамки.</w:t>
      </w:r>
      <w:proofErr w:type="gramEnd"/>
      <w:r>
        <w:t xml:space="preserve"> Такое сверхперевозбуждение действует отрицательно на достижение творческого эффекта. </w:t>
      </w:r>
      <w:r>
        <w:br/>
        <w:t xml:space="preserve">    Оптимальное условие для творчества - когда и возбуждение, и торможение выступают как равнозначные величины. В данном случае, это прерогатива сангвиника - сильного типа. Субъективно такое состояние оценивается как наилучшее для творческой деятельности, появляется возможность сосредоточиться на главном, возможность отстранить ненужные мысли и ненужные ощущения. Творческое возбуждение может быть и достаточно мимолетным - в сознании музыканта, писателя, художника мелькают какие-то мотивы, стилистические приемы, но в целом они не укладываются в </w:t>
      </w:r>
      <w:proofErr w:type="gramStart"/>
      <w:r>
        <w:t>единую художественную</w:t>
      </w:r>
      <w:proofErr w:type="gramEnd"/>
      <w:r>
        <w:t xml:space="preserve"> ткань. Для того</w:t>
      </w:r>
      <w:proofErr w:type="gramStart"/>
      <w:r>
        <w:t>,</w:t>
      </w:r>
      <w:proofErr w:type="gramEnd"/>
      <w:r>
        <w:t xml:space="preserve"> чтобы состоялось рождение произведения, необходима длительная поддержка возбуждения, то есть наличие так называемой творческой доминанты. Доминанта - это специфическое понятие психологии творчества. Физиологическая доминанта выступает как очаг стационарного возбуждения. С существованием у людей разных доминант мы постоянно сталкиваемся в жизни. У всякого фанатика, энтузиаста, преданного определенной идее, имеются свои выраженные пристрастия; затевая разговор в обществе, он всегда садится на своего "конька". Доминанта есть результат наличия в структурах мозга прочных, образовавшихся в течени</w:t>
      </w:r>
      <w:proofErr w:type="gramStart"/>
      <w:r>
        <w:t>и</w:t>
      </w:r>
      <w:proofErr w:type="gramEnd"/>
      <w:r>
        <w:t xml:space="preserve"> жизни связей, которые, находясь обычно в притушенном состоянии, ярко вспыхивают при определенных условиях. </w:t>
      </w:r>
      <w:r>
        <w:br/>
        <w:t xml:space="preserve">    По мере формирования профессионально-художественных доминант, человек начинает замечать такие стороны природного и художественного мира, которые до этого были ему недоступны. Каждый художник </w:t>
      </w:r>
      <w:proofErr w:type="gramStart"/>
      <w:r>
        <w:t>знает</w:t>
      </w:r>
      <w:proofErr w:type="gramEnd"/>
      <w:r>
        <w:t xml:space="preserve"> как нелегко бывает разогреть творческую доминанту и добиться состояния, когда творческий процесс идет сам собой. </w:t>
      </w:r>
      <w:proofErr w:type="gramStart"/>
      <w:r>
        <w:t xml:space="preserve">"Иногда я с любопытством наблюдаю за той непрерывной работой, которая сама собой, независимо от предмета разговора, который я веду, от людей, с которыми я нахожусь, происходит в </w:t>
      </w:r>
      <w:r>
        <w:lastRenderedPageBreak/>
        <w:t>той области головы моей, которая отдана музыке, - пишет Чайковский.</w:t>
      </w:r>
      <w:proofErr w:type="gramEnd"/>
      <w:r>
        <w:t xml:space="preserve"> Иногда это бывает какая-то подготовительная работа, то есть </w:t>
      </w:r>
      <w:proofErr w:type="gramStart"/>
      <w:r>
        <w:t>отделываются</w:t>
      </w:r>
      <w:proofErr w:type="gramEnd"/>
      <w:r>
        <w:t xml:space="preserve"> подробности голосоведения какого-нибудь перед тем проектированного кусочка, а в другой раз является совершенно новая, самостоятельная музыкальная мысль, и стараешься удержать ее в памяти". Все эти самонаблюдения подтверждают взгляд на творческий процесс, который не является выгороженной сферой. В моменты бодрствования и сна, прогулок и разговоров в художнике подспудно действует уже запущенный творческий процесс.</w:t>
      </w:r>
      <w:r>
        <w:br/>
        <w:t xml:space="preserve">    Некоторые типы художнического темперамента приводят к столь сильному процессу возбуждения, что художник часто даже не в состоянии успевать фиксировать на бумаге возникающие мысли и идеи. Так, например, было с Генделем, темпы работы которого требовали стенографии. Работая над большими хоровыми произведениями, он вначале записывал эскизы всех партий, затем постепенно терял их, приходя к финишу лишь с одной. </w:t>
      </w:r>
      <w:r>
        <w:br/>
        <w:t xml:space="preserve">    Энергия постоянно воспроизводимой доминанты поддерживает творческий тонус. Вот почему систематическая творческая работа, даже начатая с большим усилием, может привести в деятельное состояние весь творческий аппарат. "Вдохновение - это такая гостья, которая не любит посещать ленивых" - этой известной максиме художников находится тем самым экспериментальное подтверждение. При систематической работе, когда постоянно завязываются, обновляются и тренируются рефлекторные связи, исходный толчок к творчеству может быть незначительным. Самого слабого воздействия иногда бывает достаточно, чтобы пустить в ход весь сложнейший творческий аппарат. </w:t>
      </w:r>
      <w:proofErr w:type="gramStart"/>
      <w:r>
        <w:t>И</w:t>
      </w:r>
      <w:proofErr w:type="gramEnd"/>
      <w:r>
        <w:t xml:space="preserve"> наоборот, при длительном бездействии сдвинуть с мертвой точки его "заржавевшие" детали оказывается гораздо труднее. В случае если были большие перерывы, требуется значительный толчок извне, т.к. укрепившееся торможение внутри мозга не сразу дает побороть себя возбуждению. 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lastRenderedPageBreak/>
        <w:t xml:space="preserve">Особенности </w:t>
      </w:r>
      <w:proofErr w:type="gramStart"/>
      <w:r>
        <w:t>высшей нервной</w:t>
      </w:r>
      <w:proofErr w:type="gramEnd"/>
      <w:r>
        <w:t xml:space="preserve"> деятельности - степень её силы, подвижности, уравновешенности - лежат в основе разных требований к окружающей обстановке. Так, авторы со слабым возбуждением и торможением, трудно образующие физиологические доминанты, крайне требовательны к условиям творческого труда, нуждаются в "оранжерейных" условиях. Благоприятная обстановка во время творчества приобретает у них исключительное значение, активизируя протекающие в данный момент нервные процессы. Художники другого типа, к </w:t>
      </w:r>
      <w:proofErr w:type="gramStart"/>
      <w:r>
        <w:t>примеру</w:t>
      </w:r>
      <w:proofErr w:type="gramEnd"/>
      <w:r>
        <w:t xml:space="preserve"> М.Булгаков, на своем опыте отмечали, что "лучшие произведения пишутся на краешке кухонного стола".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Особая проблема психологии творчества - проблема изношенности и истощенности психики как результат продолжительных творческих усилий. От её разработки зависит эффективность профилактики творческого труда, имеющей </w:t>
      </w:r>
      <w:proofErr w:type="gramStart"/>
      <w:r>
        <w:t>значение</w:t>
      </w:r>
      <w:proofErr w:type="gramEnd"/>
      <w:r>
        <w:t xml:space="preserve"> как для художника, так и для ученого. Главное состоит в умении рассчитывать свои силы и дозировать напряжение. Одни стремятся в момент интенсивного творчества делать периоды между одиночеством и общением, другие чередуют творческий проце</w:t>
      </w:r>
      <w:proofErr w:type="gramStart"/>
      <w:r>
        <w:t>сс с пр</w:t>
      </w:r>
      <w:proofErr w:type="gramEnd"/>
      <w:r>
        <w:t xml:space="preserve">огулками на природе, для третьих очень важен режим труда, четвертые могут сочинять только в определенные периоды года и т.п. Некоторые художники, отдавая себе отчет в характере своего темперамента, в особенностях индивидуальной психологии, предпринимали даже некоторые профилактические меры, направленные на охрану творческого процесса. Моцарт, </w:t>
      </w:r>
      <w:proofErr w:type="gramStart"/>
      <w:r>
        <w:t>к примеру</w:t>
      </w:r>
      <w:proofErr w:type="gramEnd"/>
      <w:r>
        <w:t>, в письме отцу просит: "не пишите мне печальных писем, мне необходимо сохранять спокойствие, ясность, свободу мысли, и расположение к работе. Каждое грустное известие лишает меня всего этого". И в другой раз: "моя жизнь здесь полна забот и огорчений, жалобных и слезливых писем я не стану читать"</w:t>
      </w:r>
      <w:proofErr w:type="gramStart"/>
      <w:r>
        <w:t xml:space="preserve"> .</w:t>
      </w:r>
      <w:proofErr w:type="gramEnd"/>
      <w:r>
        <w:t xml:space="preserve"> Процесс завязывания прочных рефлекторных связей пролагает знакомые пути, которые проявляются в почти автоматическом владении некоторыми приемами художественного письма. Со временем эти приемы окостеневают. У каждого художника можно обнаружить такого рода </w:t>
      </w:r>
      <w:r>
        <w:lastRenderedPageBreak/>
        <w:t xml:space="preserve">стилистические обороты, только ему присущие лейтмотивы, которые со временем могут превратиться в языковые штампы. На физиологическом уровне это означает, что рефлекторные связи превращаются в "задолбленные стереотипы". Здесь важно, чтобы сила новых творческих атак была такова, чтобы она позволяла постоянно разрушать и менять эти стереотипы, предохранять их от превращения в штамп. Ломка фонового стереотипа успешнее всего осуществляется у холериков, которые более других способны творить, систематически меняя исходную основу. Художник-холерик отмечен экстравагантными порывами в творчестве; освоив один жанр, он стремится испытать себя </w:t>
      </w:r>
      <w:proofErr w:type="gramStart"/>
      <w:r>
        <w:t>в</w:t>
      </w:r>
      <w:proofErr w:type="gramEnd"/>
      <w:r>
        <w:t xml:space="preserve"> незнакомых и т.д.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 Таким образом, разработки в области прикладной (естественнонаучной) психологии помогают детализировать и объяснить ряд наблюдений, накопленных общетеоретической психологией творчества. Взаимодополнительность этих научных сфер очевидна, она позволяет пролить свет на труднообъяснимые процессы рождения, вынашивания претворения художественного замысла.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>Структура художественного творчества очень многообразна и сложна. Но так же, как и в научном творчестве, в нем можно вычленить наиболее общие закономерности, без которых немыслимо художественное освоение мира, немыслимо возникновение такой неповторимо специфической формы духовной культуры, как искусство.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Истинное назначение художника заключается в том, чтобы, создавая произведение искусства, способствовать духовному, </w:t>
      </w:r>
      <w:proofErr w:type="gramStart"/>
      <w:r>
        <w:t>а</w:t>
      </w:r>
      <w:proofErr w:type="gramEnd"/>
      <w:r>
        <w:t xml:space="preserve"> следовательно, и социальному прогрессу общества.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>Художник способен выразить «состояние мира» и мир человека; он немыслим без эмоционального отношения к ним, но он немыслим и без высокой интеллектуальной культуры, без способности подчинить свои иррациональные озарения рациональному углублению в предмет своего творчества.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lastRenderedPageBreak/>
        <w:t xml:space="preserve">Только в этом сплаве рождается истинное художественно произведение, только такое единство рождает подлинное вдохновение в его творчестве. Но прежде чем художника «посетит» вдохновение, он должен пройти путь терний, сомнений и исканий, накопить тот черновой материал в </w:t>
      </w:r>
      <w:proofErr w:type="gramStart"/>
      <w:r>
        <w:t>повседневном изнурительном</w:t>
      </w:r>
      <w:proofErr w:type="gramEnd"/>
      <w:r>
        <w:t xml:space="preserve"> труде, без которого не возникает творческое вдохновенное горение.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>Многое можно объяснить и понять в художнике. И все же его личность несет в себе некую тайну, которая манит и зовет его, побуждает к поискам в самих себе тех скрытых сил, которые делают человека творцом новых ценностей, культуры и бытия.</w:t>
      </w: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</w:p>
    <w:p w:rsidR="002B1A4E" w:rsidRDefault="002B1A4E" w:rsidP="002B1A4E">
      <w:pPr>
        <w:pStyle w:val="af5"/>
        <w:tabs>
          <w:tab w:val="left" w:pos="2340"/>
        </w:tabs>
        <w:ind w:firstLine="540"/>
        <w:jc w:val="both"/>
      </w:pPr>
      <w:r>
        <w:t xml:space="preserve">                                       ЛИТЕРАТУРА</w:t>
      </w:r>
    </w:p>
    <w:p w:rsidR="002B1A4E" w:rsidRDefault="002B1A4E" w:rsidP="002B1A4E">
      <w:pPr>
        <w:pStyle w:val="af5"/>
        <w:numPr>
          <w:ilvl w:val="0"/>
          <w:numId w:val="1"/>
        </w:numPr>
        <w:tabs>
          <w:tab w:val="left" w:pos="2340"/>
        </w:tabs>
        <w:jc w:val="both"/>
        <w:rPr>
          <w:szCs w:val="15"/>
        </w:rPr>
      </w:pPr>
      <w:r>
        <w:rPr>
          <w:szCs w:val="15"/>
        </w:rPr>
        <w:t>Борев Ю.Б. Эстетика. – М., 1988.</w:t>
      </w:r>
    </w:p>
    <w:p w:rsidR="002B1A4E" w:rsidRDefault="002B1A4E" w:rsidP="002B1A4E">
      <w:pPr>
        <w:pStyle w:val="af5"/>
        <w:tabs>
          <w:tab w:val="left" w:pos="2340"/>
        </w:tabs>
        <w:ind w:left="540"/>
        <w:jc w:val="both"/>
      </w:pPr>
      <w:r>
        <w:t>2.  Выготский Л. С. Психология искусства. — М., 1968.</w:t>
      </w:r>
    </w:p>
    <w:p w:rsidR="002B1A4E" w:rsidRDefault="002B1A4E" w:rsidP="002B1A4E">
      <w:pPr>
        <w:pStyle w:val="af5"/>
        <w:tabs>
          <w:tab w:val="left" w:pos="2340"/>
        </w:tabs>
        <w:ind w:left="540"/>
        <w:jc w:val="both"/>
      </w:pPr>
      <w:r>
        <w:t xml:space="preserve">3. </w:t>
      </w:r>
      <w:r>
        <w:rPr>
          <w:szCs w:val="15"/>
        </w:rPr>
        <w:t> Галин А.Л. Личность и творчество. – М.,1989.</w:t>
      </w:r>
    </w:p>
    <w:p w:rsidR="002B1A4E" w:rsidRDefault="002B1A4E" w:rsidP="002B1A4E">
      <w:pPr>
        <w:pStyle w:val="af5"/>
        <w:numPr>
          <w:ilvl w:val="0"/>
          <w:numId w:val="2"/>
        </w:numPr>
        <w:tabs>
          <w:tab w:val="left" w:pos="2340"/>
        </w:tabs>
        <w:jc w:val="both"/>
        <w:rPr>
          <w:szCs w:val="15"/>
        </w:rPr>
      </w:pPr>
      <w:r>
        <w:rPr>
          <w:szCs w:val="15"/>
        </w:rPr>
        <w:t>Кривчун А.А. Эстетика: Учебник для студентов ВУЗов.  – М., 1998</w:t>
      </w:r>
    </w:p>
    <w:p w:rsidR="002B1A4E" w:rsidRDefault="002B1A4E" w:rsidP="002B1A4E">
      <w:pPr>
        <w:pStyle w:val="af5"/>
        <w:numPr>
          <w:ilvl w:val="0"/>
          <w:numId w:val="2"/>
        </w:numPr>
        <w:tabs>
          <w:tab w:val="left" w:pos="2340"/>
        </w:tabs>
        <w:jc w:val="both"/>
        <w:rPr>
          <w:szCs w:val="15"/>
        </w:rPr>
      </w:pPr>
      <w:r>
        <w:rPr>
          <w:szCs w:val="15"/>
        </w:rPr>
        <w:t>Пономарев Я.А. Психология творчества. – М., 1990.</w:t>
      </w:r>
    </w:p>
    <w:p w:rsidR="002B1A4E" w:rsidRDefault="002B1A4E" w:rsidP="002B1A4E">
      <w:pPr>
        <w:pStyle w:val="af5"/>
        <w:numPr>
          <w:ilvl w:val="0"/>
          <w:numId w:val="2"/>
        </w:numPr>
        <w:tabs>
          <w:tab w:val="left" w:pos="2340"/>
        </w:tabs>
        <w:ind w:left="540"/>
        <w:jc w:val="both"/>
        <w:rPr>
          <w:szCs w:val="15"/>
        </w:rPr>
      </w:pPr>
      <w:r w:rsidRPr="002B1A4E">
        <w:rPr>
          <w:szCs w:val="15"/>
        </w:rPr>
        <w:t>Яковлев Е.Г. Эстетика: Учебное пособие для студентов ВУЗов. – М., 2000.</w:t>
      </w:r>
    </w:p>
    <w:sectPr w:rsidR="002B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01C"/>
    <w:multiLevelType w:val="hybridMultilevel"/>
    <w:tmpl w:val="24484B7E"/>
    <w:lvl w:ilvl="0" w:tplc="934E90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9761E5F"/>
    <w:multiLevelType w:val="hybridMultilevel"/>
    <w:tmpl w:val="D568B60A"/>
    <w:lvl w:ilvl="0" w:tplc="85B4C96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A4E"/>
    <w:rsid w:val="000A66C5"/>
    <w:rsid w:val="002B1A4E"/>
    <w:rsid w:val="002C5A9A"/>
    <w:rsid w:val="00AE2679"/>
    <w:rsid w:val="00BC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4E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C50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8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8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8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8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8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8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8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0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C50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C50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50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50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C50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C50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C50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C50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C5089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BC50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C5089"/>
    <w:rPr>
      <w:b/>
      <w:bCs/>
    </w:rPr>
  </w:style>
  <w:style w:type="character" w:styleId="a9">
    <w:name w:val="Emphasis"/>
    <w:uiPriority w:val="20"/>
    <w:qFormat/>
    <w:rsid w:val="00BC50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C5089"/>
  </w:style>
  <w:style w:type="character" w:customStyle="1" w:styleId="ab">
    <w:name w:val="Без интервала Знак"/>
    <w:basedOn w:val="a0"/>
    <w:link w:val="aa"/>
    <w:uiPriority w:val="1"/>
    <w:rsid w:val="00BC5089"/>
    <w:rPr>
      <w:sz w:val="20"/>
      <w:szCs w:val="20"/>
    </w:rPr>
  </w:style>
  <w:style w:type="paragraph" w:styleId="ac">
    <w:name w:val="List Paragraph"/>
    <w:basedOn w:val="a"/>
    <w:uiPriority w:val="34"/>
    <w:qFormat/>
    <w:rsid w:val="00BC50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50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C50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C508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C50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C50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C50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C50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C50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C50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C5089"/>
    <w:pPr>
      <w:outlineLvl w:val="9"/>
    </w:pPr>
  </w:style>
  <w:style w:type="paragraph" w:styleId="af5">
    <w:name w:val="Body Text"/>
    <w:basedOn w:val="a"/>
    <w:link w:val="af6"/>
    <w:semiHidden/>
    <w:rsid w:val="002B1A4E"/>
    <w:pPr>
      <w:spacing w:line="360" w:lineRule="auto"/>
    </w:pPr>
    <w:rPr>
      <w:sz w:val="28"/>
    </w:rPr>
  </w:style>
  <w:style w:type="character" w:customStyle="1" w:styleId="af6">
    <w:name w:val="Основной текст Знак"/>
    <w:basedOn w:val="a0"/>
    <w:link w:val="af5"/>
    <w:semiHidden/>
    <w:rsid w:val="002B1A4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7">
    <w:name w:val="Normal (Web)"/>
    <w:basedOn w:val="a"/>
    <w:semiHidden/>
    <w:rsid w:val="002B1A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1873</Words>
  <Characters>10682</Characters>
  <Application>Microsoft Office Word</Application>
  <DocSecurity>0</DocSecurity>
  <Lines>89</Lines>
  <Paragraphs>25</Paragraphs>
  <ScaleCrop>false</ScaleCrop>
  <Company>Microsoft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</dc:creator>
  <cp:keywords/>
  <dc:description/>
  <cp:lastModifiedBy>Vert</cp:lastModifiedBy>
  <cp:revision>1</cp:revision>
  <dcterms:created xsi:type="dcterms:W3CDTF">2014-03-18T11:24:00Z</dcterms:created>
  <dcterms:modified xsi:type="dcterms:W3CDTF">2014-03-18T11:24:00Z</dcterms:modified>
</cp:coreProperties>
</file>