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128" w:rsidRDefault="000C3230">
      <w:pPr>
        <w:pStyle w:val="normal"/>
        <w:widowControl w:val="0"/>
        <w:jc w:val="center"/>
      </w:pPr>
      <w:r>
        <w:rPr>
          <w:b/>
          <w:sz w:val="28"/>
        </w:rPr>
        <w:t>Положение</w:t>
      </w:r>
    </w:p>
    <w:p w:rsidR="007D2FF2" w:rsidRDefault="000C3230">
      <w:pPr>
        <w:pStyle w:val="normal"/>
        <w:widowControl w:val="0"/>
        <w:jc w:val="center"/>
        <w:rPr>
          <w:b/>
          <w:sz w:val="24"/>
        </w:rPr>
      </w:pPr>
      <w:r>
        <w:rPr>
          <w:b/>
          <w:sz w:val="24"/>
          <w:highlight w:val="white"/>
        </w:rPr>
        <w:t xml:space="preserve">о Всероссийском творческом конкурсе для учителей </w:t>
      </w:r>
    </w:p>
    <w:p w:rsidR="00120128" w:rsidRDefault="000C3230">
      <w:pPr>
        <w:pStyle w:val="normal"/>
        <w:widowControl w:val="0"/>
        <w:jc w:val="center"/>
      </w:pPr>
      <w:r>
        <w:rPr>
          <w:b/>
          <w:sz w:val="24"/>
        </w:rPr>
        <w:t>“Регионально-краеведческий компонент на уроке английского языка”</w:t>
      </w:r>
    </w:p>
    <w:p w:rsidR="00120128" w:rsidRDefault="00120128">
      <w:pPr>
        <w:pStyle w:val="normal"/>
        <w:widowControl w:val="0"/>
        <w:jc w:val="center"/>
      </w:pPr>
    </w:p>
    <w:p w:rsidR="00120128" w:rsidRDefault="000C3230">
      <w:pPr>
        <w:pStyle w:val="normal"/>
        <w:widowControl w:val="0"/>
        <w:jc w:val="center"/>
      </w:pPr>
      <w:r>
        <w:rPr>
          <w:b/>
          <w:sz w:val="24"/>
        </w:rPr>
        <w:t>I. Общие положения</w:t>
      </w:r>
    </w:p>
    <w:p w:rsidR="00120128" w:rsidRDefault="000C3230">
      <w:pPr>
        <w:pStyle w:val="normal"/>
      </w:pPr>
      <w:r>
        <w:t xml:space="preserve">1.1 Настоящее положение определяет статус, цели и задачи дистанционного конкурса конспектов уроков с использованием  регионально-краеведческого материала. </w:t>
      </w:r>
    </w:p>
    <w:p w:rsidR="00120128" w:rsidRDefault="000C3230">
      <w:pPr>
        <w:pStyle w:val="normal"/>
      </w:pPr>
      <w:r>
        <w:t xml:space="preserve">(далее – Конкурс). </w:t>
      </w:r>
    </w:p>
    <w:p w:rsidR="00120128" w:rsidRDefault="000C3230">
      <w:pPr>
        <w:pStyle w:val="normal"/>
      </w:pPr>
      <w:r>
        <w:t>1. 2. Конкурс проводит Методический совет группы  «Преподавание английского языка» профессионального педагогического сообщества «Методисты.ру»  при поддержке администрации  сообщества</w:t>
      </w:r>
    </w:p>
    <w:p w:rsidR="00120128" w:rsidRDefault="00120128">
      <w:pPr>
        <w:pStyle w:val="normal"/>
      </w:pPr>
    </w:p>
    <w:p w:rsidR="00120128" w:rsidRDefault="000C3230">
      <w:pPr>
        <w:pStyle w:val="normal"/>
        <w:widowControl w:val="0"/>
        <w:jc w:val="center"/>
      </w:pPr>
      <w:r>
        <w:rPr>
          <w:b/>
        </w:rPr>
        <w:t>I I. Цели и задачи Конкурса:</w:t>
      </w:r>
    </w:p>
    <w:p w:rsidR="00120128" w:rsidRDefault="000C3230">
      <w:pPr>
        <w:pStyle w:val="normal"/>
        <w:widowControl w:val="0"/>
        <w:jc w:val="both"/>
      </w:pPr>
      <w:r>
        <w:t>2.1. развивать творческий потенциал учителей английского языка;</w:t>
      </w:r>
    </w:p>
    <w:p w:rsidR="00120128" w:rsidRDefault="000C3230">
      <w:pPr>
        <w:pStyle w:val="normal"/>
        <w:widowControl w:val="0"/>
        <w:jc w:val="both"/>
      </w:pPr>
      <w:r>
        <w:t>2.2. способствовать обмену опытом учителей для повышения качества обучения английскому языку в российских школах;</w:t>
      </w:r>
    </w:p>
    <w:p w:rsidR="00120128" w:rsidRDefault="000C3230">
      <w:pPr>
        <w:pStyle w:val="normal"/>
        <w:widowControl w:val="0"/>
        <w:jc w:val="both"/>
      </w:pPr>
      <w:r>
        <w:t>2.3. активизировать  использование на уроках регионально-краеведческих материалов,  способствующих обогащению знаний об истории, достижениях родного края, приобщающих учащихся к народным традициям и воспитывающих  гражданственность и патриотизм, формирующих  духовно-нравственную, толерантную личность.</w:t>
      </w:r>
    </w:p>
    <w:p w:rsidR="00120128" w:rsidRDefault="000C3230">
      <w:pPr>
        <w:pStyle w:val="normal"/>
        <w:widowControl w:val="0"/>
        <w:jc w:val="both"/>
      </w:pPr>
      <w:r>
        <w:t xml:space="preserve"> </w:t>
      </w:r>
    </w:p>
    <w:p w:rsidR="00120128" w:rsidRDefault="00120128">
      <w:pPr>
        <w:pStyle w:val="normal"/>
        <w:widowControl w:val="0"/>
        <w:jc w:val="both"/>
      </w:pPr>
    </w:p>
    <w:p w:rsidR="00120128" w:rsidRDefault="000C3230">
      <w:pPr>
        <w:pStyle w:val="normal"/>
        <w:widowControl w:val="0"/>
        <w:jc w:val="center"/>
      </w:pPr>
      <w:r>
        <w:rPr>
          <w:b/>
        </w:rPr>
        <w:t>III. Оргкомитет и жюри Конкурса</w:t>
      </w:r>
    </w:p>
    <w:p w:rsidR="00120128" w:rsidRDefault="000C3230">
      <w:pPr>
        <w:pStyle w:val="normal"/>
        <w:widowControl w:val="0"/>
        <w:jc w:val="both"/>
      </w:pPr>
      <w:r>
        <w:t xml:space="preserve">3.1. Организатором конкурса является Методический совет группы </w:t>
      </w:r>
      <w:r>
        <w:rPr>
          <w:b/>
        </w:rPr>
        <w:t>«Преподавание английского языка»</w:t>
      </w:r>
      <w:r>
        <w:t xml:space="preserve"> профессионального педагогического сообщества </w:t>
      </w:r>
      <w:r>
        <w:rPr>
          <w:b/>
        </w:rPr>
        <w:t>«Методисты.ру».</w:t>
      </w:r>
    </w:p>
    <w:p w:rsidR="00120128" w:rsidRDefault="000C3230">
      <w:pPr>
        <w:pStyle w:val="normal"/>
        <w:widowControl w:val="0"/>
        <w:jc w:val="both"/>
      </w:pPr>
      <w:r>
        <w:t xml:space="preserve">3.2. Жюри конкурса формируется администрацией  профессионального педагогического сообщества </w:t>
      </w:r>
      <w:r>
        <w:rPr>
          <w:b/>
        </w:rPr>
        <w:t>«Методисты.ру»</w:t>
      </w:r>
      <w:hyperlink r:id="rId7">
        <w:r>
          <w:rPr>
            <w:b/>
          </w:rPr>
          <w:t xml:space="preserve"> </w:t>
        </w:r>
      </w:hyperlink>
      <w:hyperlink r:id="rId8">
        <w:r>
          <w:rPr>
            <w:b/>
            <w:color w:val="1155CC"/>
            <w:u w:val="single"/>
          </w:rPr>
          <w:t>http://metodisty.ru</w:t>
        </w:r>
      </w:hyperlink>
    </w:p>
    <w:p w:rsidR="00120128" w:rsidRDefault="000C3230">
      <w:pPr>
        <w:pStyle w:val="normal"/>
        <w:widowControl w:val="0"/>
      </w:pPr>
      <w:r>
        <w:rPr>
          <w:b/>
        </w:rPr>
        <w:t xml:space="preserve"> </w:t>
      </w:r>
    </w:p>
    <w:p w:rsidR="00120128" w:rsidRDefault="000C3230">
      <w:pPr>
        <w:pStyle w:val="normal"/>
        <w:widowControl w:val="0"/>
        <w:jc w:val="center"/>
      </w:pPr>
      <w:r>
        <w:rPr>
          <w:b/>
        </w:rPr>
        <w:t>IV. УЧАСТНИКИ И СОДЕРЖАНИЕ КОНКУРСА</w:t>
      </w:r>
    </w:p>
    <w:p w:rsidR="00120128" w:rsidRDefault="000C3230">
      <w:pPr>
        <w:pStyle w:val="normal"/>
        <w:widowControl w:val="0"/>
        <w:jc w:val="both"/>
      </w:pPr>
      <w:r>
        <w:t xml:space="preserve">4.1. В конкурсе могут принять участие учителя английского языка образовательных учреждений, являющиеся зарегистрированными пользователями профессионального сообщества педагогов </w:t>
      </w:r>
      <w:r>
        <w:rPr>
          <w:b/>
        </w:rPr>
        <w:t xml:space="preserve">«Методисты.ру» </w:t>
      </w:r>
      <w:r>
        <w:t xml:space="preserve">и присоединившиеся к творческой группе </w:t>
      </w:r>
      <w:r>
        <w:rPr>
          <w:b/>
        </w:rPr>
        <w:t>«Преподавание английского языка.</w:t>
      </w:r>
    </w:p>
    <w:p w:rsidR="00120128" w:rsidRDefault="000C3230">
      <w:pPr>
        <w:pStyle w:val="normal"/>
        <w:widowControl w:val="0"/>
        <w:jc w:val="both"/>
      </w:pPr>
      <w:r>
        <w:t xml:space="preserve">4.2. </w:t>
      </w:r>
      <w:r>
        <w:rPr>
          <w:b/>
        </w:rPr>
        <w:t>Конкурсные номинации</w:t>
      </w:r>
      <w:r>
        <w:t>:</w:t>
      </w:r>
    </w:p>
    <w:p w:rsidR="00120128" w:rsidRDefault="000C3230">
      <w:pPr>
        <w:pStyle w:val="normal"/>
        <w:widowControl w:val="0"/>
        <w:jc w:val="both"/>
      </w:pPr>
      <w:r>
        <w:t>4.2.1. урок английского языка в начальной школе;</w:t>
      </w:r>
    </w:p>
    <w:p w:rsidR="00120128" w:rsidRDefault="000C3230">
      <w:pPr>
        <w:pStyle w:val="normal"/>
        <w:widowControl w:val="0"/>
        <w:jc w:val="both"/>
      </w:pPr>
      <w:r>
        <w:t>4.2.2. урок английского языка в основной школе;</w:t>
      </w:r>
    </w:p>
    <w:p w:rsidR="00120128" w:rsidRDefault="000C3230">
      <w:pPr>
        <w:pStyle w:val="normal"/>
        <w:widowControl w:val="0"/>
        <w:jc w:val="both"/>
      </w:pPr>
      <w:r>
        <w:t>4.2.3. урок английского языка в средней школе.</w:t>
      </w:r>
    </w:p>
    <w:p w:rsidR="00120128" w:rsidRDefault="000C3230">
      <w:pPr>
        <w:pStyle w:val="normal"/>
        <w:widowControl w:val="0"/>
        <w:jc w:val="both"/>
      </w:pPr>
      <w:r>
        <w:t xml:space="preserve"> </w:t>
      </w:r>
      <w:r>
        <w:rPr>
          <w:b/>
        </w:rPr>
        <w:t>Каждый участник может представить работу только в одной номинации.</w:t>
      </w:r>
    </w:p>
    <w:p w:rsidR="00120128" w:rsidRDefault="000C3230">
      <w:pPr>
        <w:pStyle w:val="normal"/>
        <w:widowControl w:val="0"/>
        <w:jc w:val="both"/>
      </w:pPr>
      <w:r>
        <w:t>4.3. Для участия в конкурсе необходимо создать конкурсную работу в соответствии с предъявляемыми к ней требованиями и разместить ее в творческой группе</w:t>
      </w:r>
      <w:hyperlink r:id="rId9">
        <w:r>
          <w:t xml:space="preserve"> </w:t>
        </w:r>
      </w:hyperlink>
      <w:hyperlink r:id="rId10">
        <w:r>
          <w:rPr>
            <w:b/>
            <w:color w:val="1155CC"/>
            <w:u w:val="single"/>
          </w:rPr>
          <w:t>http://metodisty.ru/m/groups/view/prepodavanie_angliiskogo_yazyka</w:t>
        </w:r>
      </w:hyperlink>
    </w:p>
    <w:p w:rsidR="00120128" w:rsidRDefault="000C3230">
      <w:pPr>
        <w:pStyle w:val="normal"/>
        <w:widowControl w:val="0"/>
        <w:jc w:val="both"/>
      </w:pPr>
      <w:r>
        <w:rPr>
          <w:b/>
          <w:color w:val="FF0000"/>
        </w:rPr>
        <w:t>Работа, принимавшая участие в других конкурсах, для участия в конкурсе не допускается.</w:t>
      </w:r>
      <w:hyperlink r:id="rId11"/>
    </w:p>
    <w:p w:rsidR="00120128" w:rsidRDefault="000C3230">
      <w:pPr>
        <w:pStyle w:val="normal"/>
        <w:widowControl w:val="0"/>
        <w:jc w:val="both"/>
      </w:pPr>
      <w:r>
        <w:lastRenderedPageBreak/>
        <w:t xml:space="preserve">Разработки учителей, представленные на конкурс, не должны нарушать закон об авторском праве. </w:t>
      </w:r>
      <w:r>
        <w:rPr>
          <w:b/>
          <w:color w:val="FF0000"/>
        </w:rPr>
        <w:t>Работа, которая нарушает авторское право, снимается с конкурса.</w:t>
      </w:r>
    </w:p>
    <w:p w:rsidR="00120128" w:rsidRDefault="000C3230">
      <w:pPr>
        <w:pStyle w:val="normal"/>
        <w:widowControl w:val="0"/>
        <w:jc w:val="both"/>
      </w:pPr>
      <w:r>
        <w:t>Размещая материалы, участники конкурса разрешают администрации профессионального сообщества педагогов «Методисты.ру» разместить их в библиотеке творческой группы «Преподавание английского языка» и предоставить к ним доступ неограниченного круга лиц.</w:t>
      </w:r>
    </w:p>
    <w:p w:rsidR="00120128" w:rsidRDefault="000C3230">
      <w:pPr>
        <w:pStyle w:val="normal"/>
        <w:widowControl w:val="0"/>
      </w:pPr>
      <w:r>
        <w:t xml:space="preserve"> </w:t>
      </w:r>
    </w:p>
    <w:p w:rsidR="00120128" w:rsidRDefault="000C3230">
      <w:pPr>
        <w:pStyle w:val="normal"/>
        <w:widowControl w:val="0"/>
      </w:pPr>
      <w:r>
        <w:t xml:space="preserve">4.4. </w:t>
      </w:r>
      <w:r>
        <w:rPr>
          <w:b/>
        </w:rPr>
        <w:t>Компоненты конкурсной работы:</w:t>
      </w:r>
    </w:p>
    <w:p w:rsidR="00120128" w:rsidRDefault="000C3230">
      <w:pPr>
        <w:pStyle w:val="normal"/>
        <w:widowControl w:val="0"/>
        <w:jc w:val="both"/>
      </w:pPr>
      <w:r>
        <w:rPr>
          <w:highlight w:val="white"/>
        </w:rPr>
        <w:t xml:space="preserve">4.1. подробный план-конспект урока английского языка в рамках любой из конкурсных номинаций (см. список номинаций в п. 4.2) в виде текстового файла в формате *.doc или *.docx; </w:t>
      </w:r>
      <w:r>
        <w:rPr>
          <w:b/>
        </w:rPr>
        <w:t xml:space="preserve">(см. Приложение № 1) </w:t>
      </w:r>
      <w:r>
        <w:rPr>
          <w:highlight w:val="white"/>
        </w:rPr>
        <w:t>В</w:t>
      </w:r>
      <w:r>
        <w:t xml:space="preserve"> конспекте допускается делать гиперссылки на внутренние и внешние источники. </w:t>
      </w:r>
    </w:p>
    <w:p w:rsidR="00120128" w:rsidRDefault="000C3230">
      <w:pPr>
        <w:pStyle w:val="normal"/>
        <w:widowControl w:val="0"/>
      </w:pPr>
      <w:r>
        <w:rPr>
          <w:highlight w:val="white"/>
        </w:rPr>
        <w:t xml:space="preserve">4.2. мультимедийное приложение к плану урока в формате </w:t>
      </w:r>
      <w:r>
        <w:rPr>
          <w:b/>
          <w:highlight w:val="white"/>
        </w:rPr>
        <w:t>*.ppt, *.pptx, *.xls, *.pdf, *.html, *.flash,*.swf, *avi, *mp3, *mp4 или ссылка на Интернет ресурс</w:t>
      </w:r>
    </w:p>
    <w:p w:rsidR="00120128" w:rsidRDefault="000C3230">
      <w:pPr>
        <w:pStyle w:val="normal"/>
        <w:widowControl w:val="0"/>
      </w:pPr>
      <w:r>
        <w:t xml:space="preserve">4.3.пояснительная записка к конкурсной работе </w:t>
      </w:r>
      <w:r>
        <w:rPr>
          <w:b/>
        </w:rPr>
        <w:t>(см. Приложение № 2)</w:t>
      </w:r>
    </w:p>
    <w:p w:rsidR="00120128" w:rsidRDefault="000C3230">
      <w:pPr>
        <w:pStyle w:val="normal"/>
        <w:widowControl w:val="0"/>
      </w:pPr>
      <w:r>
        <w:t>4.4 Самоанализ урока</w:t>
      </w:r>
      <w:r>
        <w:rPr>
          <w:b/>
        </w:rPr>
        <w:t xml:space="preserve"> (см. Приложение 3)</w:t>
      </w:r>
    </w:p>
    <w:p w:rsidR="00120128" w:rsidRDefault="00120128">
      <w:pPr>
        <w:pStyle w:val="normal"/>
        <w:widowControl w:val="0"/>
      </w:pPr>
    </w:p>
    <w:p w:rsidR="00120128" w:rsidRDefault="000C3230">
      <w:pPr>
        <w:pStyle w:val="normal"/>
        <w:widowControl w:val="0"/>
        <w:jc w:val="center"/>
      </w:pPr>
      <w:r>
        <w:rPr>
          <w:b/>
        </w:rPr>
        <w:t>V. ТЕХНИЧЕСКИЕ ТРЕБОВАНИЯ К КОНКУРСНОЙ РАБОТЕ</w:t>
      </w:r>
    </w:p>
    <w:p w:rsidR="00120128" w:rsidRDefault="000C3230">
      <w:pPr>
        <w:pStyle w:val="normal"/>
        <w:widowControl w:val="0"/>
        <w:jc w:val="both"/>
      </w:pPr>
      <w:r>
        <w:t xml:space="preserve">5.1. Конкурсная работа </w:t>
      </w:r>
      <w:r>
        <w:rPr>
          <w:b/>
        </w:rPr>
        <w:t>не принимается к участию</w:t>
      </w:r>
      <w:r>
        <w:t xml:space="preserve"> в конкурсе в случае, если она не соответствует указанным Техническим требованиям.</w:t>
      </w:r>
    </w:p>
    <w:p w:rsidR="00120128" w:rsidRDefault="000C3230">
      <w:pPr>
        <w:pStyle w:val="normal"/>
        <w:widowControl w:val="0"/>
        <w:jc w:val="both"/>
      </w:pPr>
      <w:r>
        <w:t xml:space="preserve">5.2.План-конспект урока должен быть представлен в виде документа Microsoft Word в формате *.doc или  *.docx;  составлен и оформлен в соответствии с методическими рекомендациями </w:t>
      </w:r>
      <w:r>
        <w:rPr>
          <w:b/>
        </w:rPr>
        <w:t>(см. Приложение № 1).</w:t>
      </w:r>
    </w:p>
    <w:p w:rsidR="00120128" w:rsidRDefault="000C3230">
      <w:pPr>
        <w:pStyle w:val="normal"/>
        <w:widowControl w:val="0"/>
      </w:pPr>
      <w:r>
        <w:t>5.3. Все файлы должны быть упакованы в один архив</w:t>
      </w:r>
      <w:r>
        <w:rPr>
          <w:highlight w:val="white"/>
        </w:rPr>
        <w:t xml:space="preserve">. </w:t>
      </w:r>
      <w:r>
        <w:t xml:space="preserve"> Название архива включает латинские буквы и нижнее подчеркивание и состоит из названия конкурса, номинации и ФИО автора работы. Например: </w:t>
      </w:r>
      <w:r>
        <w:rPr>
          <w:b/>
          <w:color w:val="222222"/>
          <w:sz w:val="24"/>
          <w:highlight w:val="white"/>
        </w:rPr>
        <w:t>urok_kraevedenie_osnovnaya_shkola_IvanovIP</w:t>
      </w:r>
    </w:p>
    <w:p w:rsidR="00120128" w:rsidRDefault="000C3230">
      <w:pPr>
        <w:pStyle w:val="normal"/>
        <w:widowControl w:val="0"/>
      </w:pPr>
      <w:r>
        <w:t xml:space="preserve">5.4. Общий объем архива не должен превышать </w:t>
      </w:r>
      <w:r>
        <w:rPr>
          <w:b/>
        </w:rPr>
        <w:t>10Мб.</w:t>
      </w:r>
    </w:p>
    <w:p w:rsidR="00120128" w:rsidRDefault="000C3230">
      <w:pPr>
        <w:pStyle w:val="normal"/>
        <w:widowControl w:val="0"/>
      </w:pPr>
      <w:r>
        <w:t xml:space="preserve"> </w:t>
      </w:r>
    </w:p>
    <w:p w:rsidR="00120128" w:rsidRDefault="000C3230">
      <w:pPr>
        <w:pStyle w:val="normal"/>
        <w:widowControl w:val="0"/>
        <w:jc w:val="center"/>
      </w:pPr>
      <w:r>
        <w:rPr>
          <w:b/>
          <w:highlight w:val="white"/>
        </w:rPr>
        <w:t>VI.КРИТЕРИИ ОЦЕНКИ КОНКУРСНОЙ РАБОТЫ</w:t>
      </w:r>
    </w:p>
    <w:p w:rsidR="00120128" w:rsidRDefault="00120128">
      <w:pPr>
        <w:pStyle w:val="normal"/>
        <w:widowControl w:val="0"/>
        <w:jc w:val="center"/>
      </w:pPr>
    </w:p>
    <w:tbl>
      <w:tblPr>
        <w:tblW w:w="86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30"/>
        <w:gridCol w:w="2925"/>
      </w:tblGrid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ind w:hanging="359"/>
            </w:pPr>
            <w:r>
              <w:t xml:space="preserve">    </w:t>
            </w:r>
            <w:r>
              <w:rPr>
                <w:highlight w:val="white"/>
              </w:rPr>
              <w:t xml:space="preserve"> 1.Соответствие оформления </w:t>
            </w:r>
          </w:p>
          <w:p w:rsidR="00120128" w:rsidRDefault="000C3230">
            <w:pPr>
              <w:pStyle w:val="normal"/>
              <w:widowControl w:val="0"/>
              <w:ind w:hanging="359"/>
            </w:pPr>
            <w:r>
              <w:rPr>
                <w:highlight w:val="white"/>
              </w:rPr>
              <w:t xml:space="preserve">     разработки требованиям данного Положения </w:t>
            </w:r>
            <w:r>
              <w:rPr>
                <w:color w:val="222222"/>
                <w:highlight w:val="white"/>
              </w:rPr>
              <w:t xml:space="preserve">(файлы упакованы в один архив, название архива соответствуют  названию конкурса, компоненты конкурсной работы соответствуют  Положению) 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ind w:hanging="359"/>
            </w:pPr>
            <w:r>
              <w:rPr>
                <w:highlight w:val="white"/>
              </w:rPr>
              <w:t xml:space="preserve"> 2   2.Качество и грамотность (отсутствие содержательных, грамматических, стилистических, орфографических ошибок.) </w:t>
            </w:r>
          </w:p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spacing w:line="240" w:lineRule="auto"/>
            </w:pPr>
            <w:r>
              <w:rPr>
                <w:highlight w:val="white"/>
              </w:rPr>
              <w:t xml:space="preserve">3.Техническое качество ресурса: (корректная работа ссылок и открытие файлов; читаемость текста; </w:t>
            </w:r>
            <w:r>
              <w:t xml:space="preserve">качество графики и цветовой гаммы ресурса, аудио, </w:t>
            </w:r>
            <w:r>
              <w:lastRenderedPageBreak/>
              <w:t xml:space="preserve">видеоряда; удобство навигации) 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lastRenderedPageBreak/>
              <w:t>0-3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spacing w:line="240" w:lineRule="auto"/>
            </w:pPr>
            <w:r>
              <w:rPr>
                <w:color w:val="222222"/>
                <w:highlight w:val="white"/>
              </w:rPr>
              <w:lastRenderedPageBreak/>
              <w:t>4.Подробное описание хода урока (деятельность учителя, деятельность учащихся, используемые ресурсы, планируемые результаты с описанием каждого этапа)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spacing w:line="240" w:lineRule="auto"/>
            </w:pPr>
            <w:r>
              <w:t xml:space="preserve"> 5.Использование интерактивных технологий обучения и их уместность   на отдельных этапах урока,  соответствие предложенных средств ИКТ цели и задачам урока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rPr>
                <w:color w:val="222222"/>
                <w:highlight w:val="white"/>
              </w:rPr>
              <w:t>6.</w:t>
            </w:r>
            <w:r>
              <w:rPr>
                <w:highlight w:val="white"/>
              </w:rPr>
              <w:t>Соответствие заданий для учащихся  поставленным целям и задачам, разнообразие видов работы на уроке (или методических приёмов учителя), их новизна и целесообразность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rPr>
                <w:highlight w:val="white"/>
              </w:rPr>
              <w:t>7.Роль, место самостоятельной и творческой работы учащихся на уроке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0-2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spacing w:line="240" w:lineRule="auto"/>
            </w:pPr>
            <w:r>
              <w:t>8.Доступность изложения и соответствие программе и учебному плану.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0-2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rPr>
                <w:highlight w:val="white"/>
              </w:rPr>
              <w:t>9.Сбалансированность по разным видам речевой деятельности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0-3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rPr>
                <w:highlight w:val="white"/>
              </w:rPr>
              <w:t>10.Продуманная система контроля и оценивания на уроке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0-2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rPr>
                <w:highlight w:val="white"/>
              </w:rPr>
              <w:t>11.Соблюдение требований СанПиН на уроке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rPr>
                <w:highlight w:val="white"/>
              </w:rPr>
              <w:t xml:space="preserve">12. </w:t>
            </w:r>
            <w:r>
              <w:t xml:space="preserve">Эстетика оформления 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0-1</w:t>
            </w:r>
          </w:p>
        </w:tc>
      </w:tr>
      <w:tr w:rsidR="00120128">
        <w:trPr>
          <w:jc w:val="center"/>
        </w:trPr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highlight w:val="white"/>
              </w:rPr>
              <w:t>ИТОГО  (максимум)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b/>
                <w:highlight w:val="white"/>
              </w:rPr>
              <w:t>27</w:t>
            </w:r>
          </w:p>
        </w:tc>
      </w:tr>
    </w:tbl>
    <w:p w:rsidR="00120128" w:rsidRDefault="00120128">
      <w:pPr>
        <w:pStyle w:val="normal"/>
        <w:widowControl w:val="0"/>
        <w:jc w:val="center"/>
      </w:pPr>
    </w:p>
    <w:p w:rsidR="00120128" w:rsidRDefault="000C3230">
      <w:pPr>
        <w:pStyle w:val="normal"/>
        <w:widowControl w:val="0"/>
        <w:ind w:hanging="359"/>
      </w:pPr>
      <w:r>
        <w:rPr>
          <w:highlight w:val="white"/>
        </w:rPr>
        <w:t xml:space="preserve">   </w:t>
      </w:r>
      <w:r>
        <w:rPr>
          <w:b/>
          <w:color w:val="FF0000"/>
          <w:highlight w:val="white"/>
        </w:rPr>
        <w:t xml:space="preserve"> </w:t>
      </w:r>
    </w:p>
    <w:p w:rsidR="00120128" w:rsidRDefault="000C3230">
      <w:pPr>
        <w:pStyle w:val="normal"/>
        <w:widowControl w:val="0"/>
        <w:jc w:val="center"/>
      </w:pPr>
      <w:r>
        <w:rPr>
          <w:b/>
        </w:rPr>
        <w:t>VII. СРОКИ ПРОВЕДЕНИЯ КОНКУРСА</w:t>
      </w:r>
    </w:p>
    <w:p w:rsidR="00120128" w:rsidRDefault="000C3230">
      <w:pPr>
        <w:pStyle w:val="normal"/>
        <w:widowControl w:val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0C3230">
      <w:pPr>
        <w:pStyle w:val="normal"/>
        <w:widowControl w:val="0"/>
        <w:jc w:val="both"/>
      </w:pPr>
      <w:r>
        <w:t>7.1. Работы на конкурс размещаются учителями самостоятельно на сайте</w:t>
      </w:r>
      <w:hyperlink r:id="rId12">
        <w:r>
          <w:rPr>
            <w:color w:val="002060"/>
          </w:rPr>
          <w:t xml:space="preserve"> </w:t>
        </w:r>
      </w:hyperlink>
      <w:hyperlink r:id="rId13">
        <w:r>
          <w:rPr>
            <w:b/>
            <w:color w:val="1155CC"/>
            <w:u w:val="single"/>
          </w:rPr>
          <w:t>http://metodisty.ru/m/groups/view/prepodavanie_angliiskogo_yazyka</w:t>
        </w:r>
      </w:hyperlink>
      <w:r>
        <w:t xml:space="preserve"> с пометкой:  </w:t>
      </w:r>
      <w:r>
        <w:rPr>
          <w:b/>
        </w:rPr>
        <w:t>На конкурс</w:t>
      </w:r>
      <w:r w:rsidR="007D2FF2">
        <w:rPr>
          <w:b/>
        </w:rPr>
        <w:t xml:space="preserve"> </w:t>
      </w:r>
      <w:r>
        <w:rPr>
          <w:b/>
          <w:sz w:val="24"/>
        </w:rPr>
        <w:t>“Регионально-краеведческий компонент на уроке английского языка”</w:t>
      </w:r>
      <w:r>
        <w:rPr>
          <w:b/>
          <w:highlight w:val="yellow"/>
        </w:rPr>
        <w:t xml:space="preserve"> </w:t>
      </w:r>
      <w:r>
        <w:rPr>
          <w:b/>
          <w:highlight w:val="white"/>
        </w:rPr>
        <w:t>с  1 5 февраля 2014г. по  15 марта  2014г.</w:t>
      </w:r>
    </w:p>
    <w:p w:rsidR="00120128" w:rsidRDefault="000C3230">
      <w:pPr>
        <w:pStyle w:val="normal"/>
        <w:widowControl w:val="0"/>
        <w:jc w:val="both"/>
      </w:pPr>
      <w:r>
        <w:t xml:space="preserve">7.2.Оценивание  конкурсных работ будет производиться жюри  </w:t>
      </w:r>
      <w:r>
        <w:rPr>
          <w:b/>
        </w:rPr>
        <w:t>с 16 марта по 31 марта 2014 года.</w:t>
      </w:r>
    </w:p>
    <w:p w:rsidR="00120128" w:rsidRDefault="000C3230">
      <w:pPr>
        <w:pStyle w:val="normal"/>
        <w:widowControl w:val="0"/>
        <w:jc w:val="both"/>
      </w:pPr>
      <w:r>
        <w:t>7.3.Результаты  конкурса будут объявлены на сайте</w:t>
      </w:r>
      <w:r>
        <w:rPr>
          <w:color w:val="002060"/>
        </w:rPr>
        <w:t xml:space="preserve"> </w:t>
      </w:r>
      <w:r>
        <w:t xml:space="preserve"> </w:t>
      </w:r>
      <w:hyperlink r:id="rId14">
        <w:r>
          <w:rPr>
            <w:b/>
            <w:color w:val="1155CC"/>
            <w:u w:val="single"/>
          </w:rPr>
          <w:t>http://metodisty.ru/m/groups/view/prepodavanie_angliiskogo_yazyka</w:t>
        </w:r>
      </w:hyperlink>
      <w:r>
        <w:t xml:space="preserve">  </w:t>
      </w:r>
      <w:r>
        <w:rPr>
          <w:b/>
          <w:highlight w:val="white"/>
        </w:rPr>
        <w:t>1 апреля 2014 года.</w:t>
      </w:r>
    </w:p>
    <w:p w:rsidR="00120128" w:rsidRDefault="000C3230">
      <w:pPr>
        <w:pStyle w:val="normal"/>
        <w:widowControl w:val="0"/>
        <w:jc w:val="both"/>
      </w:pPr>
      <w:r>
        <w:rPr>
          <w:b/>
        </w:rPr>
        <w:t xml:space="preserve"> </w:t>
      </w:r>
    </w:p>
    <w:p w:rsidR="00120128" w:rsidRDefault="000C3230">
      <w:pPr>
        <w:pStyle w:val="normal"/>
        <w:widowControl w:val="0"/>
        <w:jc w:val="center"/>
      </w:pPr>
      <w:r>
        <w:rPr>
          <w:b/>
        </w:rPr>
        <w:lastRenderedPageBreak/>
        <w:t>VIII. ПОДВЕДЕНИЕ ИТОГОВ КОНКУРСА И НАГРАЖДЕНИЕ ПОБЕДИТЕЛЕЙ</w:t>
      </w:r>
    </w:p>
    <w:p w:rsidR="00120128" w:rsidRDefault="000C3230">
      <w:pPr>
        <w:pStyle w:val="normal"/>
        <w:widowControl w:val="0"/>
        <w:jc w:val="center"/>
      </w:pPr>
      <w:r>
        <w:rPr>
          <w:b/>
        </w:rPr>
        <w:t xml:space="preserve"> </w:t>
      </w:r>
    </w:p>
    <w:p w:rsidR="00120128" w:rsidRDefault="000C3230">
      <w:pPr>
        <w:pStyle w:val="normal"/>
        <w:widowControl w:val="0"/>
        <w:jc w:val="both"/>
      </w:pPr>
      <w:r>
        <w:t>8.1. Жюри выставляет оценки за конкурсные работы в каждой номинации на основе Критериев оценки конкурсных работ. На основе суммарных оценок выстраивается рейтинговая таблица конкурсных работ. Победителями и призерами признаются конкурсные работы, занявшие 1-3 места в рейтинговой таблице  по каждой номинации.</w:t>
      </w:r>
    </w:p>
    <w:p w:rsidR="00120128" w:rsidRDefault="000C3230">
      <w:pPr>
        <w:pStyle w:val="normal"/>
        <w:widowControl w:val="0"/>
        <w:jc w:val="both"/>
      </w:pPr>
      <w:r>
        <w:t>Оценки жюри участникам конкурса не предъявляются.</w:t>
      </w:r>
      <w:r w:rsidR="007D2FF2">
        <w:t xml:space="preserve"> </w:t>
      </w:r>
      <w:r>
        <w:t xml:space="preserve">Результаты конкурса апелляции и пересмотру не подлежат. </w:t>
      </w:r>
    </w:p>
    <w:p w:rsidR="00120128" w:rsidRDefault="000C3230">
      <w:pPr>
        <w:pStyle w:val="normal"/>
        <w:widowControl w:val="0"/>
        <w:jc w:val="both"/>
      </w:pPr>
      <w:r>
        <w:t xml:space="preserve">8.2. </w:t>
      </w:r>
      <w:r>
        <w:rPr>
          <w:b/>
        </w:rPr>
        <w:t>Авторы, чьи конкурсные работы заняли в рейтинге места с 1 по 3 в каждой номинации, получают Дипломы I, II и III степени.</w:t>
      </w:r>
    </w:p>
    <w:p w:rsidR="00120128" w:rsidRDefault="000C3230">
      <w:pPr>
        <w:pStyle w:val="normal"/>
        <w:widowControl w:val="0"/>
        <w:jc w:val="both"/>
      </w:pPr>
      <w:r>
        <w:t xml:space="preserve">Все участники, приславшие </w:t>
      </w:r>
      <w:r>
        <w:rPr>
          <w:b/>
        </w:rPr>
        <w:t>качественные, соответствующие всем требованиям  работы</w:t>
      </w:r>
      <w:r>
        <w:t>, получают</w:t>
      </w:r>
      <w:r>
        <w:rPr>
          <w:b/>
        </w:rPr>
        <w:t xml:space="preserve"> Сертификат.</w:t>
      </w:r>
    </w:p>
    <w:p w:rsidR="00120128" w:rsidRDefault="000C3230">
      <w:pPr>
        <w:pStyle w:val="normal"/>
        <w:widowControl w:val="0"/>
        <w:jc w:val="both"/>
      </w:pPr>
      <w:r>
        <w:t>8.3.</w:t>
      </w:r>
      <w:r>
        <w:rPr>
          <w:b/>
        </w:rPr>
        <w:t xml:space="preserve"> Дипломы и  сертификаты высылаются в электронном виде.</w:t>
      </w:r>
    </w:p>
    <w:p w:rsidR="00120128" w:rsidRDefault="000C3230">
      <w:pPr>
        <w:pStyle w:val="normal"/>
        <w:widowControl w:val="0"/>
        <w:ind w:left="280" w:firstLine="4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0C3230">
      <w:pPr>
        <w:pStyle w:val="normal"/>
        <w:widowControl w:val="0"/>
        <w:ind w:left="280" w:firstLine="4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0C3230">
      <w:pPr>
        <w:pStyle w:val="normal"/>
        <w:widowControl w:val="0"/>
        <w:ind w:left="280" w:firstLine="420"/>
      </w:pPr>
      <w:r>
        <w:rPr>
          <w:rFonts w:ascii="Times New Roman" w:eastAsia="Times New Roman" w:hAnsi="Times New Roman" w:cs="Times New Roman"/>
        </w:rPr>
        <w:t xml:space="preserve"> </w:t>
      </w:r>
    </w:p>
    <w:p w:rsidR="00120128" w:rsidRDefault="000C3230">
      <w:pPr>
        <w:pStyle w:val="normal"/>
        <w:widowControl w:val="0"/>
        <w:ind w:left="280" w:firstLine="420"/>
        <w:jc w:val="right"/>
      </w:pPr>
      <w:r>
        <w:t>Методический совет творческой группы</w:t>
      </w:r>
    </w:p>
    <w:p w:rsidR="00120128" w:rsidRDefault="000C3230">
      <w:pPr>
        <w:pStyle w:val="normal"/>
        <w:widowControl w:val="0"/>
        <w:ind w:left="280" w:firstLine="420"/>
        <w:jc w:val="right"/>
      </w:pPr>
      <w:r>
        <w:t xml:space="preserve"> «Преподавание английского языка»</w:t>
      </w:r>
    </w:p>
    <w:p w:rsidR="00120128" w:rsidRDefault="000C3230">
      <w:pPr>
        <w:pStyle w:val="normal"/>
        <w:widowControl w:val="0"/>
        <w:ind w:left="280" w:firstLine="420"/>
      </w:pPr>
      <w:r>
        <w:t xml:space="preserve"> </w:t>
      </w:r>
    </w:p>
    <w:p w:rsidR="00120128" w:rsidRDefault="000C3230">
      <w:pPr>
        <w:pStyle w:val="normal"/>
        <w:widowControl w:val="0"/>
        <w:ind w:left="280"/>
      </w:pPr>
      <w:r>
        <w:rPr>
          <w:b/>
        </w:rPr>
        <w:t xml:space="preserve"> </w:t>
      </w:r>
    </w:p>
    <w:p w:rsidR="00120128" w:rsidRDefault="000C3230">
      <w:pPr>
        <w:pStyle w:val="normal"/>
        <w:widowControl w:val="0"/>
        <w:ind w:left="280" w:firstLine="420"/>
      </w:pPr>
      <w:r>
        <w:t xml:space="preserve"> </w:t>
      </w:r>
    </w:p>
    <w:p w:rsidR="00120128" w:rsidRDefault="000C3230">
      <w:pPr>
        <w:pStyle w:val="normal"/>
        <w:widowControl w:val="0"/>
        <w:jc w:val="center"/>
      </w:pP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120128" w:rsidRDefault="00120128">
      <w:pPr>
        <w:pStyle w:val="normal"/>
        <w:widowControl w:val="0"/>
        <w:jc w:val="center"/>
      </w:pPr>
    </w:p>
    <w:p w:rsidR="00120128" w:rsidRDefault="00120128">
      <w:pPr>
        <w:pStyle w:val="normal"/>
        <w:widowControl w:val="0"/>
        <w:jc w:val="center"/>
      </w:pPr>
    </w:p>
    <w:p w:rsidR="00120128" w:rsidRDefault="00120128">
      <w:pPr>
        <w:pStyle w:val="normal"/>
        <w:widowControl w:val="0"/>
        <w:jc w:val="center"/>
      </w:pPr>
    </w:p>
    <w:p w:rsidR="00120128" w:rsidRDefault="00120128">
      <w:pPr>
        <w:pStyle w:val="normal"/>
        <w:widowControl w:val="0"/>
        <w:jc w:val="center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120128" w:rsidRDefault="00120128">
      <w:pPr>
        <w:pStyle w:val="normal"/>
        <w:widowControl w:val="0"/>
        <w:jc w:val="right"/>
      </w:pPr>
    </w:p>
    <w:p w:rsidR="000C3230" w:rsidRDefault="000C3230">
      <w:pPr>
        <w:pStyle w:val="normal"/>
        <w:widowControl w:val="0"/>
        <w:jc w:val="right"/>
        <w:rPr>
          <w:b/>
          <w:color w:val="0000FF"/>
          <w:sz w:val="28"/>
        </w:rPr>
      </w:pPr>
    </w:p>
    <w:p w:rsidR="000C3230" w:rsidRDefault="000C3230">
      <w:pPr>
        <w:pStyle w:val="normal"/>
        <w:widowControl w:val="0"/>
        <w:jc w:val="right"/>
        <w:rPr>
          <w:b/>
          <w:color w:val="0000FF"/>
          <w:sz w:val="28"/>
        </w:rPr>
      </w:pPr>
    </w:p>
    <w:p w:rsidR="000C3230" w:rsidRDefault="000C3230">
      <w:pPr>
        <w:pStyle w:val="normal"/>
        <w:widowControl w:val="0"/>
        <w:jc w:val="right"/>
        <w:rPr>
          <w:b/>
          <w:color w:val="0000FF"/>
          <w:sz w:val="28"/>
        </w:rPr>
      </w:pPr>
    </w:p>
    <w:p w:rsidR="000C3230" w:rsidRDefault="000C3230" w:rsidP="007D2FF2">
      <w:pPr>
        <w:pStyle w:val="normal"/>
        <w:widowControl w:val="0"/>
        <w:rPr>
          <w:b/>
          <w:color w:val="0000FF"/>
          <w:sz w:val="28"/>
        </w:rPr>
      </w:pPr>
    </w:p>
    <w:p w:rsidR="00120128" w:rsidRDefault="000C3230">
      <w:pPr>
        <w:pStyle w:val="normal"/>
        <w:widowControl w:val="0"/>
        <w:jc w:val="right"/>
      </w:pPr>
      <w:r>
        <w:rPr>
          <w:b/>
          <w:color w:val="0000FF"/>
          <w:sz w:val="28"/>
        </w:rPr>
        <w:lastRenderedPageBreak/>
        <w:t xml:space="preserve"> Приложение № 1</w:t>
      </w:r>
    </w:p>
    <w:p w:rsidR="00120128" w:rsidRDefault="00120128">
      <w:pPr>
        <w:pStyle w:val="normal"/>
        <w:widowControl w:val="0"/>
        <w:jc w:val="center"/>
      </w:pPr>
    </w:p>
    <w:p w:rsidR="00120128" w:rsidRDefault="000C3230">
      <w:pPr>
        <w:pStyle w:val="normal"/>
        <w:widowControl w:val="0"/>
        <w:jc w:val="center"/>
      </w:pPr>
      <w:r>
        <w:rPr>
          <w:b/>
        </w:rPr>
        <w:t xml:space="preserve"> 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9366"/>
      </w:tblGrid>
      <w:tr w:rsidR="00120128" w:rsidTr="007D2FF2">
        <w:tc>
          <w:tcPr>
            <w:tcW w:w="9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jc w:val="center"/>
            </w:pPr>
            <w:r>
              <w:t>Полное наименование ОУ</w:t>
            </w: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0C3230">
            <w:pPr>
              <w:pStyle w:val="normal"/>
              <w:widowControl w:val="0"/>
              <w:jc w:val="center"/>
            </w:pPr>
            <w:r>
              <w:t xml:space="preserve"> </w:t>
            </w:r>
          </w:p>
          <w:p w:rsidR="00120128" w:rsidRDefault="000C3230">
            <w:pPr>
              <w:pStyle w:val="normal"/>
              <w:widowControl w:val="0"/>
              <w:jc w:val="center"/>
            </w:pPr>
            <w:r>
              <w:t xml:space="preserve"> </w:t>
            </w:r>
          </w:p>
          <w:p w:rsidR="00120128" w:rsidRDefault="000C3230">
            <w:pPr>
              <w:pStyle w:val="normal"/>
              <w:widowControl w:val="0"/>
              <w:jc w:val="center"/>
            </w:pPr>
            <w:r>
              <w:t>НАЗВАНИЕ КОНКУРСНОЙ РАЗРАБОТКИ</w:t>
            </w:r>
          </w:p>
          <w:p w:rsidR="00120128" w:rsidRDefault="000C3230">
            <w:pPr>
              <w:pStyle w:val="normal"/>
              <w:widowControl w:val="0"/>
              <w:jc w:val="center"/>
            </w:pPr>
            <w:r>
              <w:t>класс</w:t>
            </w:r>
          </w:p>
          <w:p w:rsidR="00120128" w:rsidRDefault="000C3230">
            <w:pPr>
              <w:pStyle w:val="normal"/>
              <w:widowControl w:val="0"/>
              <w:jc w:val="center"/>
            </w:pPr>
            <w:r>
              <w:t>УМК, авторы УМК</w:t>
            </w:r>
          </w:p>
          <w:p w:rsidR="00120128" w:rsidRDefault="000C3230">
            <w:pPr>
              <w:pStyle w:val="normal"/>
              <w:widowControl w:val="0"/>
              <w:jc w:val="center"/>
            </w:pPr>
            <w:r>
              <w:t xml:space="preserve">Unit   </w:t>
            </w:r>
            <w:r>
              <w:tab/>
              <w:t>Lesson</w:t>
            </w:r>
          </w:p>
          <w:p w:rsidR="00120128" w:rsidRDefault="000C3230">
            <w:pPr>
              <w:pStyle w:val="normal"/>
              <w:widowControl w:val="0"/>
              <w:jc w:val="center"/>
            </w:pPr>
            <w:r>
              <w:t xml:space="preserve"> </w:t>
            </w:r>
          </w:p>
          <w:p w:rsidR="00120128" w:rsidRDefault="000C3230">
            <w:pPr>
              <w:pStyle w:val="normal"/>
              <w:widowControl w:val="0"/>
              <w:jc w:val="center"/>
            </w:pPr>
            <w:r>
              <w:t xml:space="preserve"> </w:t>
            </w:r>
          </w:p>
          <w:p w:rsidR="00120128" w:rsidRDefault="00120128">
            <w:pPr>
              <w:pStyle w:val="normal"/>
              <w:widowControl w:val="0"/>
              <w:jc w:val="right"/>
            </w:pPr>
          </w:p>
          <w:p w:rsidR="00120128" w:rsidRDefault="00120128">
            <w:pPr>
              <w:pStyle w:val="normal"/>
              <w:widowControl w:val="0"/>
              <w:jc w:val="right"/>
            </w:pPr>
          </w:p>
          <w:p w:rsidR="00120128" w:rsidRDefault="00120128">
            <w:pPr>
              <w:pStyle w:val="normal"/>
              <w:widowControl w:val="0"/>
              <w:jc w:val="right"/>
            </w:pPr>
          </w:p>
          <w:p w:rsidR="00120128" w:rsidRDefault="00120128">
            <w:pPr>
              <w:pStyle w:val="normal"/>
              <w:widowControl w:val="0"/>
              <w:jc w:val="right"/>
            </w:pPr>
          </w:p>
          <w:p w:rsidR="00120128" w:rsidRDefault="00120128">
            <w:pPr>
              <w:pStyle w:val="normal"/>
              <w:widowControl w:val="0"/>
              <w:jc w:val="right"/>
            </w:pPr>
          </w:p>
          <w:p w:rsidR="00120128" w:rsidRDefault="00120128">
            <w:pPr>
              <w:pStyle w:val="normal"/>
              <w:widowControl w:val="0"/>
              <w:jc w:val="right"/>
            </w:pPr>
          </w:p>
          <w:p w:rsidR="00120128" w:rsidRDefault="00120128">
            <w:pPr>
              <w:pStyle w:val="normal"/>
              <w:widowControl w:val="0"/>
              <w:jc w:val="right"/>
            </w:pPr>
          </w:p>
          <w:p w:rsidR="00120128" w:rsidRDefault="000C3230">
            <w:pPr>
              <w:pStyle w:val="normal"/>
              <w:widowControl w:val="0"/>
              <w:jc w:val="right"/>
            </w:pPr>
            <w:r>
              <w:t>ФИО автора,</w:t>
            </w:r>
          </w:p>
          <w:p w:rsidR="00120128" w:rsidRDefault="000C3230">
            <w:pPr>
              <w:pStyle w:val="normal"/>
              <w:widowControl w:val="0"/>
              <w:jc w:val="right"/>
            </w:pPr>
            <w:r>
              <w:t>должность</w:t>
            </w:r>
          </w:p>
          <w:p w:rsidR="00120128" w:rsidRDefault="000C3230">
            <w:pPr>
              <w:pStyle w:val="normal"/>
              <w:widowControl w:val="0"/>
              <w:jc w:val="right"/>
            </w:pPr>
            <w:r>
              <w:t xml:space="preserve"> </w:t>
            </w:r>
          </w:p>
          <w:p w:rsidR="00120128" w:rsidRDefault="000C3230">
            <w:pPr>
              <w:pStyle w:val="normal"/>
              <w:widowControl w:val="0"/>
              <w:jc w:val="right"/>
            </w:pPr>
            <w:r>
              <w:t xml:space="preserve"> </w:t>
            </w:r>
          </w:p>
          <w:p w:rsidR="00120128" w:rsidRDefault="000C3230">
            <w:pPr>
              <w:pStyle w:val="normal"/>
              <w:widowControl w:val="0"/>
              <w:jc w:val="right"/>
            </w:pPr>
            <w:r>
              <w:t xml:space="preserve"> </w:t>
            </w:r>
          </w:p>
          <w:p w:rsidR="00120128" w:rsidRDefault="000C3230">
            <w:pPr>
              <w:pStyle w:val="normal"/>
              <w:widowControl w:val="0"/>
              <w:jc w:val="right"/>
            </w:pPr>
            <w:r>
              <w:t xml:space="preserve"> </w:t>
            </w: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120128">
            <w:pPr>
              <w:pStyle w:val="normal"/>
              <w:widowControl w:val="0"/>
              <w:jc w:val="center"/>
            </w:pPr>
          </w:p>
          <w:p w:rsidR="00120128" w:rsidRDefault="000C3230">
            <w:pPr>
              <w:pStyle w:val="normal"/>
              <w:widowControl w:val="0"/>
              <w:jc w:val="center"/>
            </w:pPr>
            <w:r>
              <w:t>2014 год</w:t>
            </w:r>
          </w:p>
        </w:tc>
      </w:tr>
    </w:tbl>
    <w:p w:rsidR="00120128" w:rsidRDefault="00120128">
      <w:pPr>
        <w:pStyle w:val="normal"/>
        <w:widowControl w:val="0"/>
      </w:pPr>
    </w:p>
    <w:p w:rsidR="00120128" w:rsidRDefault="000C3230">
      <w:pPr>
        <w:pStyle w:val="normal"/>
        <w:widowControl w:val="0"/>
      </w:pPr>
      <w:r>
        <w:rPr>
          <w:b/>
          <w:sz w:val="28"/>
        </w:rPr>
        <w:lastRenderedPageBreak/>
        <w:t>Конспект урока</w:t>
      </w:r>
    </w:p>
    <w:p w:rsidR="00120128" w:rsidRDefault="000C3230">
      <w:pPr>
        <w:pStyle w:val="normal"/>
        <w:widowControl w:val="0"/>
        <w:numPr>
          <w:ilvl w:val="0"/>
          <w:numId w:val="1"/>
        </w:numPr>
        <w:ind w:hanging="359"/>
        <w:contextualSpacing/>
      </w:pPr>
      <w:r>
        <w:t>цели и задачи урока (образовательные, развивающие, воспитательные)</w:t>
      </w:r>
    </w:p>
    <w:p w:rsidR="00120128" w:rsidRDefault="000C3230">
      <w:pPr>
        <w:pStyle w:val="normal"/>
        <w:widowControl w:val="0"/>
        <w:ind w:hanging="359"/>
      </w:pPr>
      <w:r>
        <w:t xml:space="preserve">        описание методов обучения</w:t>
      </w:r>
    </w:p>
    <w:p w:rsidR="00120128" w:rsidRDefault="000C3230">
      <w:pPr>
        <w:pStyle w:val="normal"/>
        <w:widowControl w:val="0"/>
        <w:numPr>
          <w:ilvl w:val="0"/>
          <w:numId w:val="4"/>
        </w:numPr>
        <w:ind w:hanging="359"/>
        <w:contextualSpacing/>
      </w:pPr>
      <w:r>
        <w:t>тип урока</w:t>
      </w:r>
    </w:p>
    <w:p w:rsidR="00120128" w:rsidRDefault="000C3230">
      <w:pPr>
        <w:pStyle w:val="normal"/>
        <w:widowControl w:val="0"/>
        <w:numPr>
          <w:ilvl w:val="0"/>
          <w:numId w:val="2"/>
        </w:numPr>
        <w:ind w:hanging="359"/>
        <w:contextualSpacing/>
        <w:rPr>
          <w:highlight w:val="white"/>
        </w:rPr>
      </w:pPr>
      <w:r>
        <w:rPr>
          <w:highlight w:val="white"/>
        </w:rPr>
        <w:t>планируемые образовательные результаты обучения</w:t>
      </w:r>
    </w:p>
    <w:p w:rsidR="00120128" w:rsidRDefault="000C3230">
      <w:pPr>
        <w:pStyle w:val="normal"/>
        <w:widowControl w:val="0"/>
        <w:numPr>
          <w:ilvl w:val="0"/>
          <w:numId w:val="3"/>
        </w:numPr>
        <w:ind w:hanging="359"/>
        <w:contextualSpacing/>
      </w:pPr>
      <w:r>
        <w:t>формы организации познавательной деятельности</w:t>
      </w:r>
    </w:p>
    <w:p w:rsidR="00120128" w:rsidRDefault="000C3230">
      <w:pPr>
        <w:pStyle w:val="normal"/>
        <w:widowControl w:val="0"/>
        <w:numPr>
          <w:ilvl w:val="0"/>
          <w:numId w:val="3"/>
        </w:numPr>
        <w:ind w:hanging="359"/>
        <w:contextualSpacing/>
      </w:pPr>
      <w:r>
        <w:t xml:space="preserve"> средства обучения</w:t>
      </w:r>
    </w:p>
    <w:p w:rsidR="00120128" w:rsidRDefault="000C3230">
      <w:pPr>
        <w:pStyle w:val="normal"/>
        <w:widowControl w:val="0"/>
        <w:numPr>
          <w:ilvl w:val="0"/>
          <w:numId w:val="3"/>
        </w:numPr>
        <w:ind w:hanging="359"/>
        <w:contextualSpacing/>
      </w:pPr>
      <w:r>
        <w:t>необходимое оборудование</w:t>
      </w:r>
    </w:p>
    <w:p w:rsidR="00120128" w:rsidRDefault="00120128">
      <w:pPr>
        <w:pStyle w:val="normal"/>
        <w:widowControl w:val="0"/>
      </w:pPr>
    </w:p>
    <w:p w:rsidR="00120128" w:rsidRDefault="000C3230">
      <w:pPr>
        <w:pStyle w:val="normal"/>
        <w:widowControl w:val="0"/>
        <w:ind w:hanging="359"/>
      </w:pPr>
      <w:r>
        <w:t xml:space="preserve">        3.  Содержание урока, оформленное в виде таблицы:</w:t>
      </w:r>
    </w:p>
    <w:tbl>
      <w:tblPr>
        <w:tblW w:w="89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015"/>
        <w:gridCol w:w="2255"/>
        <w:gridCol w:w="2270"/>
        <w:gridCol w:w="2420"/>
      </w:tblGrid>
      <w:tr w:rsidR="00120128">
        <w:tc>
          <w:tcPr>
            <w:tcW w:w="2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jc w:val="center"/>
            </w:pPr>
            <w:r>
              <w:t>Этап учебного занятия, время</w:t>
            </w:r>
          </w:p>
          <w:p w:rsidR="00120128" w:rsidRDefault="00120128">
            <w:pPr>
              <w:pStyle w:val="normal"/>
              <w:widowControl w:val="0"/>
              <w:jc w:val="center"/>
            </w:pPr>
          </w:p>
        </w:tc>
        <w:tc>
          <w:tcPr>
            <w:tcW w:w="2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jc w:val="center"/>
            </w:pPr>
            <w:r>
              <w:t>Деятельность учителя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jc w:val="center"/>
            </w:pPr>
            <w:r>
              <w:t>Деятельность ученика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jc w:val="center"/>
            </w:pPr>
            <w:r>
              <w:t>Используемые электронные образовательные ресурсы</w:t>
            </w:r>
          </w:p>
          <w:p w:rsidR="00120128" w:rsidRDefault="000C3230">
            <w:pPr>
              <w:pStyle w:val="normal"/>
              <w:widowControl w:val="0"/>
              <w:jc w:val="center"/>
            </w:pPr>
            <w:r>
              <w:t>(скриншот слайда)</w:t>
            </w:r>
          </w:p>
          <w:p w:rsidR="00120128" w:rsidRDefault="00120128">
            <w:pPr>
              <w:pStyle w:val="normal"/>
              <w:widowControl w:val="0"/>
              <w:jc w:val="center"/>
            </w:pPr>
          </w:p>
        </w:tc>
      </w:tr>
      <w:tr w:rsidR="00120128">
        <w:tc>
          <w:tcPr>
            <w:tcW w:w="2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</w:tr>
      <w:tr w:rsidR="00120128">
        <w:tc>
          <w:tcPr>
            <w:tcW w:w="2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</w:tr>
      <w:tr w:rsidR="00120128">
        <w:tc>
          <w:tcPr>
            <w:tcW w:w="2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</w:tr>
      <w:tr w:rsidR="00120128">
        <w:tc>
          <w:tcPr>
            <w:tcW w:w="2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</w:tr>
      <w:tr w:rsidR="00120128">
        <w:tc>
          <w:tcPr>
            <w:tcW w:w="2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</w:pPr>
            <w:r>
              <w:t xml:space="preserve"> </w:t>
            </w:r>
          </w:p>
        </w:tc>
      </w:tr>
    </w:tbl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0C3230">
      <w:pPr>
        <w:pStyle w:val="normal"/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0C3230">
      <w:pPr>
        <w:pStyle w:val="normal"/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120128">
      <w:pPr>
        <w:pStyle w:val="normal"/>
        <w:widowControl w:val="0"/>
      </w:pPr>
    </w:p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0C3230">
      <w:pPr>
        <w:pStyle w:val="normal"/>
        <w:widowControl w:val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20128" w:rsidRDefault="00120128">
      <w:pPr>
        <w:pStyle w:val="normal"/>
        <w:widowControl w:val="0"/>
      </w:pPr>
    </w:p>
    <w:p w:rsidR="00120128" w:rsidRDefault="00120128">
      <w:pPr>
        <w:pStyle w:val="normal"/>
        <w:widowControl w:val="0"/>
      </w:pPr>
    </w:p>
    <w:p w:rsidR="00120128" w:rsidRDefault="00120128">
      <w:pPr>
        <w:pStyle w:val="normal"/>
        <w:widowControl w:val="0"/>
      </w:pPr>
    </w:p>
    <w:p w:rsidR="000C3230" w:rsidRDefault="000C3230">
      <w:pPr>
        <w:pStyle w:val="normal"/>
        <w:widowControl w:val="0"/>
        <w:jc w:val="right"/>
      </w:pPr>
    </w:p>
    <w:p w:rsidR="000C3230" w:rsidRDefault="000C3230">
      <w:pPr>
        <w:pStyle w:val="normal"/>
        <w:widowControl w:val="0"/>
        <w:jc w:val="right"/>
      </w:pPr>
    </w:p>
    <w:p w:rsidR="000C3230" w:rsidRDefault="000C3230">
      <w:pPr>
        <w:pStyle w:val="normal"/>
        <w:widowControl w:val="0"/>
        <w:jc w:val="right"/>
      </w:pPr>
    </w:p>
    <w:p w:rsidR="00120128" w:rsidRDefault="000C3230">
      <w:pPr>
        <w:pStyle w:val="normal"/>
        <w:widowControl w:val="0"/>
        <w:jc w:val="right"/>
      </w:pPr>
      <w:r>
        <w:lastRenderedPageBreak/>
        <w:t xml:space="preserve"> </w:t>
      </w:r>
      <w:r>
        <w:rPr>
          <w:b/>
          <w:color w:val="0000FF"/>
          <w:sz w:val="28"/>
          <w:highlight w:val="white"/>
        </w:rPr>
        <w:t>Приложение №2</w:t>
      </w:r>
    </w:p>
    <w:p w:rsidR="00120128" w:rsidRDefault="000C3230">
      <w:pPr>
        <w:pStyle w:val="normal"/>
        <w:widowControl w:val="0"/>
        <w:jc w:val="center"/>
      </w:pPr>
      <w:r>
        <w:rPr>
          <w:b/>
        </w:rPr>
        <w:t>ПОЯСНИТЕЛЬНАЯ ЗАПИСКА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42"/>
        <w:gridCol w:w="5018"/>
      </w:tblGrid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1.   Автор (фамилия, имя, отчество полностью)  конкурсного материла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58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2.   Место работы (полное наименование ОУ, город, область), должность, e-mail автора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3.   Предмет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4.   Класс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5.   Название материала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jc w:val="center"/>
            </w:pPr>
            <w:r>
              <w:t xml:space="preserve">Разработка урока на конкурс </w:t>
            </w:r>
            <w:r>
              <w:rPr>
                <w:b/>
              </w:rPr>
              <w:t>“Регионально-краеведческий компонент на уроке английского языка”</w:t>
            </w:r>
          </w:p>
          <w:p w:rsidR="00120128" w:rsidRDefault="00120128">
            <w:pPr>
              <w:pStyle w:val="normal"/>
              <w:widowControl w:val="0"/>
              <w:spacing w:line="360" w:lineRule="auto"/>
              <w:ind w:left="140" w:right="140"/>
            </w:pP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6.   Номинация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7.   Название темы или раздела учебного курса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8.   УМК, авторы образовательной программы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9.        Необходимое оборудование и материалы для занятия 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>10.    Комплектация работы (указать названия файлов, размещенных в загруженной папке)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500" w:right="140"/>
            </w:pPr>
            <w:r>
              <w:t xml:space="preserve"> </w:t>
            </w:r>
          </w:p>
        </w:tc>
      </w:tr>
      <w:tr w:rsidR="00120128">
        <w:tc>
          <w:tcPr>
            <w:tcW w:w="43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11.    Если авторский материал  был ранее где-то опубликован или размещен, то укажите его местонахождение или адрес сайта (ссылку). </w:t>
            </w:r>
          </w:p>
        </w:tc>
        <w:tc>
          <w:tcPr>
            <w:tcW w:w="50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360" w:lineRule="auto"/>
              <w:ind w:left="140" w:right="140"/>
            </w:pPr>
            <w:r>
              <w:t xml:space="preserve"> </w:t>
            </w:r>
          </w:p>
        </w:tc>
      </w:tr>
    </w:tbl>
    <w:p w:rsidR="00120128" w:rsidRDefault="000C3230">
      <w:pPr>
        <w:pStyle w:val="normal"/>
        <w:widowControl w:val="0"/>
        <w:spacing w:line="360" w:lineRule="auto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120128" w:rsidRDefault="000C3230">
      <w:pPr>
        <w:pStyle w:val="normal"/>
        <w:widowControl w:val="0"/>
        <w:ind w:right="360"/>
      </w:pPr>
      <w:r>
        <w:t xml:space="preserve"> </w:t>
      </w:r>
    </w:p>
    <w:p w:rsidR="00120128" w:rsidRDefault="000C3230">
      <w:pPr>
        <w:pStyle w:val="normal"/>
        <w:widowControl w:val="0"/>
        <w:jc w:val="right"/>
      </w:pPr>
      <w:r>
        <w:t xml:space="preserve"> </w:t>
      </w:r>
      <w:r>
        <w:rPr>
          <w:b/>
          <w:color w:val="0000FF"/>
          <w:sz w:val="28"/>
          <w:highlight w:val="white"/>
        </w:rPr>
        <w:t>Приложение №3</w:t>
      </w:r>
    </w:p>
    <w:p w:rsidR="00120128" w:rsidRDefault="000C3230">
      <w:pPr>
        <w:pStyle w:val="3"/>
        <w:widowControl w:val="0"/>
        <w:spacing w:before="280" w:after="80"/>
        <w:contextualSpacing w:val="0"/>
        <w:jc w:val="center"/>
      </w:pPr>
      <w:bookmarkStart w:id="0" w:name="h.b1jfzmhjd6ni" w:colFirst="0" w:colLast="0"/>
      <w:bookmarkEnd w:id="0"/>
      <w:r>
        <w:rPr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6"/>
          <w:highlight w:val="white"/>
        </w:rPr>
        <w:t xml:space="preserve">Схема анализа урока </w:t>
      </w:r>
    </w:p>
    <w:p w:rsidR="00120128" w:rsidRDefault="00120128">
      <w:pPr>
        <w:pStyle w:val="normal"/>
        <w:widowControl w:val="0"/>
        <w:jc w:val="center"/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75"/>
        <w:gridCol w:w="3885"/>
      </w:tblGrid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  <w:jc w:val="both"/>
            </w:pPr>
            <w:r>
              <w:rPr>
                <w:highlight w:val="white"/>
              </w:rPr>
              <w:t>1. Тема урока, её актуальность, тип урока, место урока в учебном плане</w:t>
            </w:r>
          </w:p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2.  Соблюдение общедидактических принципов построения урока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3.Поставленные на уроке цели и задачи, их достижение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4.Использованные образовательные технологии и обоснование их использования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5.Формы организации учебно-познавательной деятельности для развития разных видов речемыслительной деятельности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6.Использованные методы обучения и обоснование их использования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7.Структура урока:</w:t>
            </w:r>
          </w:p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 xml:space="preserve">- </w:t>
            </w:r>
            <w:r>
              <w:rPr>
                <w:i/>
              </w:rPr>
              <w:t>мотивационная часть</w:t>
            </w:r>
            <w:r>
              <w:t xml:space="preserve"> (орг. момент)</w:t>
            </w:r>
          </w:p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 xml:space="preserve">- </w:t>
            </w:r>
            <w:r>
              <w:rPr>
                <w:i/>
              </w:rPr>
              <w:t xml:space="preserve">содержательная часть </w:t>
            </w:r>
            <w:r>
              <w:t>(этапы урока и их характеристика, использованные методы, средства, приёмы, обосновать целесообразность применения и достигнутые образовательные результаты)</w:t>
            </w:r>
          </w:p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 xml:space="preserve">- </w:t>
            </w:r>
            <w:r>
              <w:rPr>
                <w:i/>
              </w:rPr>
              <w:t>диагностическая часть</w:t>
            </w:r>
            <w:r>
              <w:t xml:space="preserve"> (контроль и оценивание)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8. Оснащение урока. Виды наглядности и технические средства на уроке. Целесообразность использования ЭОР и их типы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9. Достигнутые образовательные результаты и формирование УУД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20128">
        <w:trPr>
          <w:jc w:val="center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0C3230">
            <w:pPr>
              <w:pStyle w:val="normal"/>
              <w:widowControl w:val="0"/>
              <w:spacing w:line="240" w:lineRule="auto"/>
            </w:pPr>
            <w:r>
              <w:t>10 Выводы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128" w:rsidRDefault="00120128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120128" w:rsidRDefault="000C3230">
      <w:pPr>
        <w:pStyle w:val="normal"/>
        <w:widowControl w:val="0"/>
        <w:jc w:val="center"/>
      </w:pPr>
      <w:r>
        <w:t xml:space="preserve"> </w:t>
      </w:r>
    </w:p>
    <w:p w:rsidR="00120128" w:rsidRDefault="00120128">
      <w:pPr>
        <w:pStyle w:val="normal"/>
        <w:widowControl w:val="0"/>
        <w:jc w:val="center"/>
      </w:pPr>
    </w:p>
    <w:sectPr w:rsidR="00120128" w:rsidSect="00120128">
      <w:head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98" w:rsidRDefault="003C3A98" w:rsidP="007D2FF2">
      <w:pPr>
        <w:spacing w:after="0" w:line="240" w:lineRule="auto"/>
      </w:pPr>
      <w:r>
        <w:separator/>
      </w:r>
    </w:p>
  </w:endnote>
  <w:endnote w:type="continuationSeparator" w:id="1">
    <w:p w:rsidR="003C3A98" w:rsidRDefault="003C3A98" w:rsidP="007D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98" w:rsidRDefault="003C3A98" w:rsidP="007D2FF2">
      <w:pPr>
        <w:spacing w:after="0" w:line="240" w:lineRule="auto"/>
      </w:pPr>
      <w:r>
        <w:separator/>
      </w:r>
    </w:p>
  </w:footnote>
  <w:footnote w:type="continuationSeparator" w:id="1">
    <w:p w:rsidR="003C3A98" w:rsidRDefault="003C3A98" w:rsidP="007D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Заголовок"/>
      <w:id w:val="77738743"/>
      <w:placeholder>
        <w:docPart w:val="29ABE3774AAB415288D829480B5AA5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2FF2" w:rsidRPr="007D2FF2" w:rsidRDefault="007D2FF2" w:rsidP="007D2FF2">
        <w:pPr>
          <w:pStyle w:val="a5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7D2FF2">
          <w:rPr>
            <w:rFonts w:asciiTheme="majorHAnsi" w:eastAsiaTheme="majorEastAsia" w:hAnsiTheme="majorHAnsi" w:cstheme="majorBidi"/>
          </w:rPr>
          <w:t xml:space="preserve">Творческая группа «Преподавание английского языка» </w:t>
        </w:r>
        <w:r>
          <w:rPr>
            <w:rFonts w:asciiTheme="majorHAnsi" w:eastAsiaTheme="majorEastAsia" w:hAnsiTheme="majorHAnsi" w:cstheme="majorBidi"/>
          </w:rPr>
          <w:t xml:space="preserve">                                                     профессионального </w:t>
        </w:r>
        <w:r w:rsidRPr="007D2FF2">
          <w:rPr>
            <w:rFonts w:asciiTheme="majorHAnsi" w:eastAsiaTheme="majorEastAsia" w:hAnsiTheme="majorHAnsi" w:cstheme="majorBidi"/>
          </w:rPr>
          <w:t xml:space="preserve">педагогического сообщества «Методисты.ру» </w:t>
        </w:r>
      </w:p>
    </w:sdtContent>
  </w:sdt>
  <w:p w:rsidR="007D2FF2" w:rsidRDefault="007D2F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F4E"/>
    <w:multiLevelType w:val="multilevel"/>
    <w:tmpl w:val="F08CAE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9E47E9A"/>
    <w:multiLevelType w:val="multilevel"/>
    <w:tmpl w:val="5CA469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E240B93"/>
    <w:multiLevelType w:val="multilevel"/>
    <w:tmpl w:val="2258EA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8B9596F"/>
    <w:multiLevelType w:val="multilevel"/>
    <w:tmpl w:val="73DAE3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128"/>
    <w:rsid w:val="00046FA6"/>
    <w:rsid w:val="000C3230"/>
    <w:rsid w:val="00120128"/>
    <w:rsid w:val="003C3A98"/>
    <w:rsid w:val="007D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A6"/>
  </w:style>
  <w:style w:type="paragraph" w:styleId="1">
    <w:name w:val="heading 1"/>
    <w:basedOn w:val="normal"/>
    <w:next w:val="normal"/>
    <w:rsid w:val="0012012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12012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12012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12012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12012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12012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0128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12012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12012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header"/>
    <w:basedOn w:val="a"/>
    <w:link w:val="a6"/>
    <w:uiPriority w:val="99"/>
    <w:unhideWhenUsed/>
    <w:rsid w:val="007D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FF2"/>
  </w:style>
  <w:style w:type="paragraph" w:styleId="a7">
    <w:name w:val="footer"/>
    <w:basedOn w:val="a"/>
    <w:link w:val="a8"/>
    <w:uiPriority w:val="99"/>
    <w:semiHidden/>
    <w:unhideWhenUsed/>
    <w:rsid w:val="007D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2FF2"/>
  </w:style>
  <w:style w:type="paragraph" w:styleId="a9">
    <w:name w:val="Balloon Text"/>
    <w:basedOn w:val="a"/>
    <w:link w:val="aa"/>
    <w:uiPriority w:val="99"/>
    <w:semiHidden/>
    <w:unhideWhenUsed/>
    <w:rsid w:val="007D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13" Type="http://schemas.openxmlformats.org/officeDocument/2006/relationships/hyperlink" Target="http://metodisty.ru/m/groups/view/prepodavanie_angliiskogo_yazy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isty.ru/" TargetMode="External"/><Relationship Id="rId12" Type="http://schemas.openxmlformats.org/officeDocument/2006/relationships/hyperlink" Target="http://metodisty.ru/m/groups/view/prepodavanie_angliiskogo_yazyka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y.ru/m/groups/view/prepodavanie_angliiskogo_yazyk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etodisty.ru/m/groups/view/prepodavanie_angliiskogo_yazy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groups/view/prepodavanie_angliiskogo_yazyka" TargetMode="External"/><Relationship Id="rId14" Type="http://schemas.openxmlformats.org/officeDocument/2006/relationships/hyperlink" Target="http://metodisty.ru/m/groups/view/prepodavanie_angliiskogo_yazyk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ABE3774AAB415288D829480B5AA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DED40-A80F-40DF-AE3C-C5338041B94C}"/>
      </w:docPartPr>
      <w:docPartBody>
        <w:p w:rsidR="00000000" w:rsidRDefault="00291081" w:rsidP="00291081">
          <w:pPr>
            <w:pStyle w:val="29ABE3774AAB415288D829480B5AA5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91081"/>
    <w:rsid w:val="00021094"/>
    <w:rsid w:val="0029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ABE3774AAB415288D829480B5AA577">
    <w:name w:val="29ABE3774AAB415288D829480B5AA577"/>
    <w:rsid w:val="002910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1441</Words>
  <Characters>8217</Characters>
  <Application>Microsoft Office Word</Application>
  <DocSecurity>0</DocSecurity>
  <Lines>68</Lines>
  <Paragraphs>19</Paragraphs>
  <ScaleCrop>false</ScaleCrop>
  <Company>Home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группа «Преподавание английского языка»                                                      профессионального педагогического сообщества «Методисты.ру» </dc:title>
  <cp:lastModifiedBy>User</cp:lastModifiedBy>
  <cp:revision>5</cp:revision>
  <dcterms:created xsi:type="dcterms:W3CDTF">2014-02-14T19:08:00Z</dcterms:created>
  <dcterms:modified xsi:type="dcterms:W3CDTF">2014-02-14T20:09:00Z</dcterms:modified>
</cp:coreProperties>
</file>