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07" w:rsidRPr="00171167" w:rsidRDefault="00A84107" w:rsidP="00A84107">
      <w:pPr>
        <w:tabs>
          <w:tab w:val="left" w:pos="2175"/>
        </w:tabs>
        <w:jc w:val="right"/>
      </w:pPr>
      <w:r w:rsidRPr="00171167">
        <w:t>Приложение №1</w:t>
      </w:r>
    </w:p>
    <w:p w:rsidR="008844DB" w:rsidRDefault="00A84107" w:rsidP="00A84107">
      <w:pPr>
        <w:tabs>
          <w:tab w:val="left" w:pos="2175"/>
        </w:tabs>
        <w:jc w:val="right"/>
        <w:rPr>
          <w:b/>
          <w:sz w:val="18"/>
          <w:szCs w:val="18"/>
        </w:rPr>
      </w:pPr>
      <w:r>
        <w:t>к приказу № 137 от 25.10.2013</w:t>
      </w:r>
    </w:p>
    <w:p w:rsidR="008844DB" w:rsidRPr="00A84107" w:rsidRDefault="008844DB" w:rsidP="00A84107">
      <w:pPr>
        <w:tabs>
          <w:tab w:val="left" w:pos="2175"/>
        </w:tabs>
        <w:jc w:val="center"/>
        <w:rPr>
          <w:b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4DB" w:rsidRPr="00A84107" w:rsidRDefault="008844DB" w:rsidP="008844DB">
      <w:pPr>
        <w:tabs>
          <w:tab w:val="left" w:pos="2175"/>
        </w:tabs>
        <w:jc w:val="center"/>
        <w:rPr>
          <w:b/>
        </w:rPr>
      </w:pPr>
      <w:r w:rsidRPr="00A84107">
        <w:rPr>
          <w:b/>
        </w:rPr>
        <w:t xml:space="preserve">План   индивидуальной работы </w:t>
      </w:r>
      <w:r w:rsidR="008E01BC">
        <w:rPr>
          <w:b/>
        </w:rPr>
        <w:t xml:space="preserve"> с вновь прибывшим педагогом</w:t>
      </w:r>
      <w:bookmarkStart w:id="0" w:name="_GoBack"/>
      <w:bookmarkEnd w:id="0"/>
    </w:p>
    <w:p w:rsidR="008844DB" w:rsidRPr="00A84107" w:rsidRDefault="008844DB" w:rsidP="008844DB">
      <w:pPr>
        <w:jc w:val="center"/>
        <w:rPr>
          <w:b/>
        </w:rPr>
      </w:pPr>
      <w:r w:rsidRPr="00A84107">
        <w:rPr>
          <w:b/>
        </w:rPr>
        <w:t>Кадыровой Натальей Валерьевной - руководителем творческого объединения «Фантазеры»</w:t>
      </w:r>
    </w:p>
    <w:p w:rsidR="008844DB" w:rsidRPr="00A84107" w:rsidRDefault="008844DB" w:rsidP="008844DB">
      <w:pPr>
        <w:jc w:val="center"/>
        <w:rPr>
          <w:b/>
        </w:rPr>
      </w:pPr>
    </w:p>
    <w:tbl>
      <w:tblPr>
        <w:tblW w:w="15716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626"/>
        <w:gridCol w:w="2158"/>
        <w:gridCol w:w="3416"/>
      </w:tblGrid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  <w:rPr>
                <w:b/>
              </w:rPr>
            </w:pPr>
            <w:r w:rsidRPr="00A84107">
              <w:rPr>
                <w:b/>
              </w:rPr>
              <w:t>№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  <w:rPr>
                <w:b/>
              </w:rPr>
            </w:pPr>
            <w:r w:rsidRPr="00A84107">
              <w:rPr>
                <w:b/>
              </w:rPr>
              <w:t>Содержание деятельности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  <w:rPr>
                <w:b/>
              </w:rPr>
            </w:pPr>
            <w:r w:rsidRPr="00A84107">
              <w:rPr>
                <w:b/>
              </w:rPr>
              <w:t>Срок проведения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  <w:rPr>
                <w:b/>
              </w:rPr>
            </w:pPr>
            <w:r w:rsidRPr="00A84107">
              <w:rPr>
                <w:b/>
              </w:rPr>
              <w:t>Ответственный</w:t>
            </w:r>
          </w:p>
        </w:tc>
      </w:tr>
      <w:tr w:rsidR="008844DB" w:rsidRPr="00A84107" w:rsidTr="00A84107">
        <w:trPr>
          <w:trHeight w:val="1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1.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Диагностика профессиональной компетентности и адаптации способности педагога:</w:t>
            </w:r>
          </w:p>
          <w:p w:rsidR="008844DB" w:rsidRPr="00A84107" w:rsidRDefault="008844DB" w:rsidP="00337DD2">
            <w:r w:rsidRPr="00A84107">
              <w:t>- тест «Оценка готовности и адаптации личности к педагогической деятельности»</w:t>
            </w:r>
          </w:p>
          <w:p w:rsidR="008844DB" w:rsidRPr="00A84107" w:rsidRDefault="008844DB" w:rsidP="00337DD2">
            <w:r w:rsidRPr="00A84107">
              <w:t>- беседа: знакомство педагога с традициями центра,  учебными  кабинетами.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Первая половина сентября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Педагог-наставник</w:t>
            </w:r>
          </w:p>
        </w:tc>
      </w:tr>
      <w:tr w:rsidR="008844DB" w:rsidRPr="00A84107" w:rsidTr="00A84107">
        <w:trPr>
          <w:trHeight w:val="1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2.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Разработка  индивидуального  плана работы с молодым специалистом на учебный год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Сентябрь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3.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Закрепление наставника (куратора) за молодым специалистом</w:t>
            </w:r>
          </w:p>
          <w:p w:rsidR="008844DB" w:rsidRPr="00A84107" w:rsidRDefault="008844DB" w:rsidP="00337DD2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Вторая половина октября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4.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 xml:space="preserve">Разработка рекомендаций по результатам диагностики </w:t>
            </w:r>
          </w:p>
          <w:p w:rsidR="008844DB" w:rsidRPr="00A84107" w:rsidRDefault="008844DB" w:rsidP="00337DD2">
            <w:r w:rsidRPr="00A84107">
              <w:t>(стратегия поведения с детьми, коррекция поведения, рекомендации по адаптации в новом коллективе и т.п.)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Ноябрь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5.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Знакомство с педагогическим «почерком» молодого специалиста</w:t>
            </w:r>
          </w:p>
          <w:p w:rsidR="008844DB" w:rsidRPr="00A84107" w:rsidRDefault="008844DB" w:rsidP="00337DD2">
            <w:r w:rsidRPr="00A84107">
              <w:t>- посещение занятий, мероприятий</w:t>
            </w:r>
          </w:p>
          <w:p w:rsidR="008844DB" w:rsidRPr="00A84107" w:rsidRDefault="008844DB" w:rsidP="00337DD2">
            <w:r w:rsidRPr="00A84107">
              <w:t>- анализ воспитательной деятельности</w:t>
            </w:r>
          </w:p>
          <w:p w:rsidR="008844DB" w:rsidRPr="00A84107" w:rsidRDefault="008844DB" w:rsidP="00337DD2">
            <w:r w:rsidRPr="00A84107">
              <w:t>- посещение воспитательных мероприятий</w:t>
            </w:r>
          </w:p>
          <w:p w:rsidR="008844DB" w:rsidRPr="00A84107" w:rsidRDefault="008844DB" w:rsidP="00337DD2">
            <w:r w:rsidRPr="00A84107">
              <w:t>(в итоге – справка о стиле педагогической деятельности педагога)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Сентябрь-май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Зам. директора по ВР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Педагог наставник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6.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Оказание методической помощи молодому специалисту в выборе и работе над темой по самообразованию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В течение года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7.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Оказание методической помощи по подготовке к проведению занятий и мероприятий, по разработке конспектов занятий, презентаций, пособий и  коррекции дополнительной образовательной программы по направлению деятельности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Сентябрь-май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Педагог-наставник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8.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Проведение обучающих семинаров для молодого специалиста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В течение года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9.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Обеспечение своевременной курсовой подготовки (переподготовки): направление на курсы, районные и областные семинары, конференции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В течение года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10.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 xml:space="preserve">Помощь молодому специалисту в работе с методической литературой  </w:t>
            </w:r>
          </w:p>
          <w:p w:rsidR="008844DB" w:rsidRPr="00A84107" w:rsidRDefault="008844DB" w:rsidP="00337DD2">
            <w:r w:rsidRPr="00A84107">
              <w:t xml:space="preserve">(подбор необходимой для работы литературы)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В течение года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Библиотекарь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11.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Организация выступлений молодого специалиста на МО  о работе по самообразованию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По плану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Педагог-наставник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12.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Организация участия молодого специалиста в работе МО, педагогических советах учреждения.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По плану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Педагог-наставник</w:t>
            </w:r>
          </w:p>
        </w:tc>
      </w:tr>
    </w:tbl>
    <w:p w:rsidR="00A84107" w:rsidRDefault="00A84107">
      <w:r>
        <w:br w:type="page"/>
      </w:r>
    </w:p>
    <w:tbl>
      <w:tblPr>
        <w:tblW w:w="15716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626"/>
        <w:gridCol w:w="2158"/>
        <w:gridCol w:w="3416"/>
      </w:tblGrid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lastRenderedPageBreak/>
              <w:t>13.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Организация посещения молодыми специалистами занятий, мероприятий, мастер-классов, конкурсов педагогического мастерства педагогов-стажистов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В течение года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14.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Организация консультаций для молодого специалиста по работе с родителями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В течение года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Педагог-наставник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15.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Организация консультирования по вопросам подготовки самоанализов по итогам проведенных занятий и мероприятий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По план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Педагог-наставник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16.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Анализ уровня необходимой профессиональной помощи педагогу в его профессиональном становлении (оценка эффективности и результативности работы с молодым специалистом)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 xml:space="preserve">Май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17.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Анализ процесса адаптации молодого специалиста</w:t>
            </w:r>
          </w:p>
          <w:p w:rsidR="008844DB" w:rsidRPr="00A84107" w:rsidRDefault="008844DB" w:rsidP="00337DD2">
            <w:r w:rsidRPr="00A84107">
              <w:t xml:space="preserve">- проведение опроса </w:t>
            </w:r>
            <w:proofErr w:type="gramStart"/>
            <w:r w:rsidRPr="00A84107">
              <w:t>обучающихся</w:t>
            </w:r>
            <w:proofErr w:type="gramEnd"/>
            <w:r w:rsidRPr="00A84107">
              <w:t>, педагога – стажиста о работе молодого специалиста</w:t>
            </w:r>
          </w:p>
          <w:p w:rsidR="008844DB" w:rsidRPr="00A84107" w:rsidRDefault="008844DB" w:rsidP="00337DD2">
            <w:r w:rsidRPr="00A84107">
              <w:t>- сравнение результатов диагностики в ноябре с результатами в мае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 xml:space="preserve">Май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Зам. директора по УР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Методист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Педагог-наставник</w:t>
            </w:r>
          </w:p>
        </w:tc>
      </w:tr>
      <w:tr w:rsidR="008844DB" w:rsidRPr="00A84107" w:rsidTr="00A841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18.</w:t>
            </w:r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r w:rsidRPr="00A84107">
              <w:t>Отчет о работе педагога-наставника с молодым специалистом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Декабрь</w:t>
            </w:r>
          </w:p>
          <w:p w:rsidR="008844DB" w:rsidRPr="00A84107" w:rsidRDefault="008844DB" w:rsidP="00337DD2">
            <w:pPr>
              <w:jc w:val="center"/>
            </w:pPr>
            <w:r w:rsidRPr="00A84107">
              <w:t>Май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B" w:rsidRPr="00A84107" w:rsidRDefault="008844DB" w:rsidP="00337DD2">
            <w:pPr>
              <w:jc w:val="center"/>
            </w:pPr>
            <w:r w:rsidRPr="00A84107">
              <w:t>Педагог наставник</w:t>
            </w:r>
          </w:p>
        </w:tc>
      </w:tr>
    </w:tbl>
    <w:p w:rsidR="008844DB" w:rsidRPr="00A84107" w:rsidRDefault="008844DB" w:rsidP="008844DB"/>
    <w:p w:rsidR="008844DB" w:rsidRPr="00A84107" w:rsidRDefault="008844DB" w:rsidP="008844DB">
      <w:pPr>
        <w:tabs>
          <w:tab w:val="left" w:pos="1155"/>
        </w:tabs>
        <w:jc w:val="center"/>
      </w:pPr>
    </w:p>
    <w:p w:rsidR="008844DB" w:rsidRDefault="008844DB" w:rsidP="00A84107">
      <w:pPr>
        <w:tabs>
          <w:tab w:val="left" w:pos="1155"/>
        </w:tabs>
      </w:pPr>
      <w:r w:rsidRPr="00A84107">
        <w:t>Методист центра</w:t>
      </w:r>
      <w:r w:rsidR="00A84107">
        <w:t>:</w:t>
      </w:r>
      <w:r w:rsidRPr="00A84107">
        <w:t xml:space="preserve">                                                         </w:t>
      </w:r>
      <w:r w:rsidR="00A84107">
        <w:t xml:space="preserve">                           </w:t>
      </w:r>
      <w:r w:rsidRPr="00A84107">
        <w:t>Тимошенкова</w:t>
      </w:r>
      <w:r w:rsidR="00A84107">
        <w:t xml:space="preserve"> А.Б.</w:t>
      </w:r>
    </w:p>
    <w:p w:rsidR="00A84107" w:rsidRDefault="00A84107" w:rsidP="00A84107">
      <w:pPr>
        <w:tabs>
          <w:tab w:val="left" w:pos="1155"/>
        </w:tabs>
      </w:pPr>
    </w:p>
    <w:p w:rsidR="00A84107" w:rsidRDefault="00A84107" w:rsidP="00A84107">
      <w:pPr>
        <w:tabs>
          <w:tab w:val="left" w:pos="1155"/>
          <w:tab w:val="center" w:pos="7285"/>
        </w:tabs>
      </w:pPr>
      <w:r>
        <w:t>Педагог-наставник:</w:t>
      </w:r>
      <w:r>
        <w:tab/>
        <w:t xml:space="preserve">               Хабибулина И.Г.</w:t>
      </w:r>
    </w:p>
    <w:p w:rsidR="00A84107" w:rsidRDefault="00A84107" w:rsidP="00A84107">
      <w:pPr>
        <w:tabs>
          <w:tab w:val="left" w:pos="1155"/>
          <w:tab w:val="center" w:pos="7285"/>
        </w:tabs>
      </w:pPr>
    </w:p>
    <w:p w:rsidR="00A84107" w:rsidRPr="00A84107" w:rsidRDefault="00A84107" w:rsidP="00A84107">
      <w:pPr>
        <w:tabs>
          <w:tab w:val="left" w:pos="1155"/>
          <w:tab w:val="center" w:pos="7285"/>
        </w:tabs>
      </w:pPr>
      <w:r>
        <w:t>Педагог дополнительного образования:</w:t>
      </w:r>
      <w:r>
        <w:tab/>
        <w:t xml:space="preserve">            Кадырова Н.В.</w:t>
      </w:r>
    </w:p>
    <w:p w:rsidR="00E3587D" w:rsidRPr="00A84107" w:rsidRDefault="00E3587D"/>
    <w:sectPr w:rsidR="00E3587D" w:rsidRPr="00A84107" w:rsidSect="00A8410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1C"/>
    <w:rsid w:val="002473AE"/>
    <w:rsid w:val="008844DB"/>
    <w:rsid w:val="008E01BC"/>
    <w:rsid w:val="0092411C"/>
    <w:rsid w:val="00A84107"/>
    <w:rsid w:val="00E31DA9"/>
    <w:rsid w:val="00E3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link w:val="a5"/>
    <w:qFormat/>
    <w:rsid w:val="002473AE"/>
    <w:rPr>
      <w:color w:val="4F6228" w:themeColor="accent3" w:themeShade="80"/>
      <w:sz w:val="40"/>
      <w:szCs w:val="40"/>
    </w:rPr>
  </w:style>
  <w:style w:type="character" w:customStyle="1" w:styleId="a5">
    <w:name w:val="Заголовок Знак"/>
    <w:basedOn w:val="a6"/>
    <w:link w:val="a3"/>
    <w:rsid w:val="002473AE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  <w:style w:type="paragraph" w:styleId="a4">
    <w:name w:val="Title"/>
    <w:basedOn w:val="a"/>
    <w:next w:val="a"/>
    <w:link w:val="a6"/>
    <w:uiPriority w:val="10"/>
    <w:qFormat/>
    <w:rsid w:val="002473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4"/>
    <w:uiPriority w:val="10"/>
    <w:rsid w:val="00247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МОЕ"/>
    <w:basedOn w:val="a4"/>
    <w:link w:val="a8"/>
    <w:autoRedefine/>
    <w:qFormat/>
    <w:rsid w:val="00E31DA9"/>
    <w:rPr>
      <w:color w:val="4F6228" w:themeColor="accent3" w:themeShade="80"/>
      <w:sz w:val="40"/>
      <w:szCs w:val="40"/>
    </w:rPr>
  </w:style>
  <w:style w:type="character" w:customStyle="1" w:styleId="a8">
    <w:name w:val="МОЕ Знак"/>
    <w:basedOn w:val="a6"/>
    <w:link w:val="a7"/>
    <w:rsid w:val="00E31DA9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  <w:style w:type="paragraph" w:customStyle="1" w:styleId="a9">
    <w:name w:val="заголовок"/>
    <w:basedOn w:val="a7"/>
    <w:link w:val="aa"/>
    <w:qFormat/>
    <w:rsid w:val="00E31DA9"/>
  </w:style>
  <w:style w:type="character" w:customStyle="1" w:styleId="aa">
    <w:name w:val="заголовок Знак"/>
    <w:basedOn w:val="a8"/>
    <w:link w:val="a9"/>
    <w:rsid w:val="00E31DA9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link w:val="a5"/>
    <w:qFormat/>
    <w:rsid w:val="002473AE"/>
    <w:rPr>
      <w:color w:val="4F6228" w:themeColor="accent3" w:themeShade="80"/>
      <w:sz w:val="40"/>
      <w:szCs w:val="40"/>
    </w:rPr>
  </w:style>
  <w:style w:type="character" w:customStyle="1" w:styleId="a5">
    <w:name w:val="Заголовок Знак"/>
    <w:basedOn w:val="a6"/>
    <w:link w:val="a3"/>
    <w:rsid w:val="002473AE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  <w:style w:type="paragraph" w:styleId="a4">
    <w:name w:val="Title"/>
    <w:basedOn w:val="a"/>
    <w:next w:val="a"/>
    <w:link w:val="a6"/>
    <w:uiPriority w:val="10"/>
    <w:qFormat/>
    <w:rsid w:val="002473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4"/>
    <w:uiPriority w:val="10"/>
    <w:rsid w:val="00247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МОЕ"/>
    <w:basedOn w:val="a4"/>
    <w:link w:val="a8"/>
    <w:autoRedefine/>
    <w:qFormat/>
    <w:rsid w:val="00E31DA9"/>
    <w:rPr>
      <w:color w:val="4F6228" w:themeColor="accent3" w:themeShade="80"/>
      <w:sz w:val="40"/>
      <w:szCs w:val="40"/>
    </w:rPr>
  </w:style>
  <w:style w:type="character" w:customStyle="1" w:styleId="a8">
    <w:name w:val="МОЕ Знак"/>
    <w:basedOn w:val="a6"/>
    <w:link w:val="a7"/>
    <w:rsid w:val="00E31DA9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  <w:style w:type="paragraph" w:customStyle="1" w:styleId="a9">
    <w:name w:val="заголовок"/>
    <w:basedOn w:val="a7"/>
    <w:link w:val="aa"/>
    <w:qFormat/>
    <w:rsid w:val="00E31DA9"/>
  </w:style>
  <w:style w:type="character" w:customStyle="1" w:styleId="aa">
    <w:name w:val="заголовок Знак"/>
    <w:basedOn w:val="a8"/>
    <w:link w:val="a9"/>
    <w:rsid w:val="00E31DA9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3400</Characters>
  <Application>Microsoft Office Word</Application>
  <DocSecurity>0</DocSecurity>
  <Lines>28</Lines>
  <Paragraphs>7</Paragraphs>
  <ScaleCrop>false</ScaleCrop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2013-10-24T04:59:00Z</dcterms:created>
  <dcterms:modified xsi:type="dcterms:W3CDTF">2013-10-25T10:09:00Z</dcterms:modified>
</cp:coreProperties>
</file>