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Default="004E581B" w:rsidP="004E581B">
      <w:pPr>
        <w:spacing w:line="240" w:lineRule="auto"/>
        <w:rPr>
          <w:sz w:val="40"/>
          <w:szCs w:val="40"/>
        </w:rPr>
      </w:pPr>
    </w:p>
    <w:p w:rsidR="004E581B" w:rsidRPr="00DF7678" w:rsidRDefault="004E581B" w:rsidP="004E581B">
      <w:pPr>
        <w:spacing w:line="240" w:lineRule="auto"/>
        <w:jc w:val="center"/>
        <w:rPr>
          <w:b/>
          <w:sz w:val="40"/>
          <w:szCs w:val="40"/>
        </w:rPr>
      </w:pPr>
      <w:r w:rsidRPr="00DF7678">
        <w:rPr>
          <w:b/>
          <w:sz w:val="40"/>
          <w:szCs w:val="40"/>
        </w:rPr>
        <w:t>Духовно-нравственные ценности личности.</w:t>
      </w:r>
    </w:p>
    <w:p w:rsidR="004E581B" w:rsidRPr="00DF7678" w:rsidRDefault="004E581B" w:rsidP="004E581B">
      <w:pPr>
        <w:spacing w:line="240" w:lineRule="auto"/>
        <w:jc w:val="center"/>
        <w:rPr>
          <w:b/>
          <w:sz w:val="40"/>
          <w:szCs w:val="40"/>
        </w:rPr>
      </w:pPr>
      <w:r w:rsidRPr="00DF7678">
        <w:rPr>
          <w:b/>
          <w:sz w:val="40"/>
          <w:szCs w:val="40"/>
        </w:rPr>
        <w:t xml:space="preserve">Урок по «Повести о Петре и </w:t>
      </w:r>
      <w:proofErr w:type="spellStart"/>
      <w:r w:rsidRPr="00DF7678">
        <w:rPr>
          <w:b/>
          <w:sz w:val="40"/>
          <w:szCs w:val="40"/>
        </w:rPr>
        <w:t>Февронии</w:t>
      </w:r>
      <w:proofErr w:type="spellEnd"/>
      <w:r w:rsidRPr="00DF7678">
        <w:rPr>
          <w:b/>
          <w:sz w:val="40"/>
          <w:szCs w:val="40"/>
        </w:rPr>
        <w:t xml:space="preserve"> Муромских».</w:t>
      </w:r>
    </w:p>
    <w:p w:rsidR="004E581B" w:rsidRPr="00DF7678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Default="004E581B" w:rsidP="004E581B">
      <w:pPr>
        <w:spacing w:after="0" w:line="240" w:lineRule="auto"/>
        <w:rPr>
          <w:b/>
          <w:sz w:val="40"/>
          <w:szCs w:val="40"/>
        </w:rPr>
      </w:pPr>
    </w:p>
    <w:p w:rsidR="004E581B" w:rsidRPr="00DF7678" w:rsidRDefault="004E581B" w:rsidP="004E581B">
      <w:pPr>
        <w:spacing w:after="0" w:line="240" w:lineRule="auto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sz w:val="28"/>
          <w:szCs w:val="28"/>
        </w:rPr>
        <w:t xml:space="preserve">Авторы: </w:t>
      </w:r>
      <w:r w:rsidRPr="00DF7678">
        <w:rPr>
          <w:b/>
          <w:sz w:val="28"/>
          <w:szCs w:val="28"/>
        </w:rPr>
        <w:t>Салимова Наталья Владимировна</w:t>
      </w:r>
      <w:proofErr w:type="gramStart"/>
      <w:r w:rsidRPr="00DF7678">
        <w:rPr>
          <w:b/>
          <w:sz w:val="28"/>
          <w:szCs w:val="28"/>
        </w:rPr>
        <w:t xml:space="preserve"> ,</w:t>
      </w:r>
      <w:proofErr w:type="gramEnd"/>
    </w:p>
    <w:p w:rsidR="004E581B" w:rsidRPr="00DF7678" w:rsidRDefault="004E581B" w:rsidP="004E581B">
      <w:pPr>
        <w:spacing w:after="0" w:line="240" w:lineRule="auto"/>
        <w:rPr>
          <w:b/>
          <w:sz w:val="28"/>
          <w:szCs w:val="28"/>
        </w:rPr>
      </w:pPr>
      <w:r w:rsidRPr="00DF7678">
        <w:rPr>
          <w:b/>
          <w:sz w:val="28"/>
          <w:szCs w:val="28"/>
        </w:rPr>
        <w:t xml:space="preserve">                                                                   Плотникова Татьяна Анатольевна,</w:t>
      </w:r>
    </w:p>
    <w:p w:rsidR="004E581B" w:rsidRPr="00DF7678" w:rsidRDefault="004E581B" w:rsidP="004E581B">
      <w:pPr>
        <w:spacing w:after="0" w:line="240" w:lineRule="auto"/>
        <w:rPr>
          <w:b/>
          <w:sz w:val="28"/>
          <w:szCs w:val="28"/>
        </w:rPr>
      </w:pPr>
      <w:r w:rsidRPr="00DF7678"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DF7678">
        <w:rPr>
          <w:b/>
          <w:sz w:val="28"/>
          <w:szCs w:val="28"/>
        </w:rPr>
        <w:t>Вялкина</w:t>
      </w:r>
      <w:proofErr w:type="spellEnd"/>
      <w:r w:rsidRPr="00DF7678">
        <w:rPr>
          <w:b/>
          <w:sz w:val="28"/>
          <w:szCs w:val="28"/>
        </w:rPr>
        <w:t xml:space="preserve"> Людмила Анатольевна.</w:t>
      </w:r>
    </w:p>
    <w:p w:rsidR="004E581B" w:rsidRPr="00DF7678" w:rsidRDefault="004E581B" w:rsidP="004E581B">
      <w:pPr>
        <w:spacing w:after="0" w:line="240" w:lineRule="auto"/>
        <w:rPr>
          <w:b/>
          <w:sz w:val="28"/>
          <w:szCs w:val="28"/>
        </w:rPr>
      </w:pPr>
    </w:p>
    <w:p w:rsidR="004E581B" w:rsidRDefault="004E581B" w:rsidP="004E58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043A" w:rsidRPr="00D36A3B" w:rsidRDefault="0082043A" w:rsidP="002A6A5F">
      <w:pPr>
        <w:spacing w:before="100" w:beforeAutospacing="1" w:after="100" w:afterAutospacing="1" w:line="240" w:lineRule="auto"/>
        <w:ind w:left="142"/>
        <w:rPr>
          <w:sz w:val="28"/>
          <w:szCs w:val="28"/>
        </w:rPr>
      </w:pPr>
      <w:r w:rsidRPr="00D36A3B">
        <w:rPr>
          <w:b/>
          <w:sz w:val="28"/>
          <w:szCs w:val="28"/>
        </w:rPr>
        <w:lastRenderedPageBreak/>
        <w:t>Цель</w:t>
      </w:r>
      <w:r w:rsidRPr="00D36A3B">
        <w:rPr>
          <w:sz w:val="28"/>
          <w:szCs w:val="28"/>
        </w:rPr>
        <w:t>:</w:t>
      </w:r>
      <w:r w:rsidR="002A6A5F" w:rsidRPr="00D36A3B">
        <w:rPr>
          <w:sz w:val="28"/>
          <w:szCs w:val="28"/>
        </w:rPr>
        <w:t>1)</w:t>
      </w:r>
      <w:r w:rsidRPr="00D36A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97A42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>Раскры</w:t>
      </w:r>
      <w:r w:rsidR="00972C1F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>ть духовно-нравственные качества</w:t>
      </w:r>
      <w:r w:rsidR="00C97A42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героев повести</w:t>
      </w:r>
      <w:r w:rsidR="00FA5E03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76E76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навыки характеристики героев</w:t>
      </w:r>
      <w:r w:rsidR="002A6A5F" w:rsidRPr="00D36A3B">
        <w:rPr>
          <w:rFonts w:ascii="Times New Roman" w:eastAsia="Times New Roman" w:hAnsi="Times New Roman"/>
          <w:sz w:val="28"/>
          <w:szCs w:val="28"/>
          <w:lang w:eastAsia="ru-RU"/>
        </w:rPr>
        <w:t>. 2</w:t>
      </w:r>
      <w:r w:rsidR="002A6A5F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D76E76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6E76" w:rsidRPr="00D36A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азвивать логическое мышление, устную и письменную ре</w:t>
      </w:r>
      <w:r w:rsidR="00D76E76" w:rsidRPr="00D36A3B">
        <w:rPr>
          <w:rFonts w:ascii="Times New Roman" w:eastAsia="Times New Roman" w:hAnsi="Times New Roman"/>
          <w:sz w:val="28"/>
          <w:szCs w:val="28"/>
          <w:lang w:eastAsia="ru-RU"/>
        </w:rPr>
        <w:t>чь, коммуникативные способности</w:t>
      </w:r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(работа в группах)</w:t>
      </w:r>
      <w:r w:rsidR="00D76E76" w:rsidRPr="00D36A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6A5F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3)</w:t>
      </w:r>
      <w:r w:rsidR="002A6A5F" w:rsidRPr="00D36A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Воспитывать у учащихся нравственные качества: доброту, преданность,  верность в дружбе и в любви, умение прощать.</w:t>
      </w:r>
    </w:p>
    <w:p w:rsidR="00DC322C" w:rsidRPr="00D36A3B" w:rsidRDefault="00D76E76" w:rsidP="00D76E76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Словарная работа: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блаженный, праведный, благочест</w:t>
      </w:r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>ивый, благоверные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6E76" w:rsidRPr="00D36A3B" w:rsidRDefault="00DC322C" w:rsidP="00D76E76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A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 мультимедийный проектор, компьютер, мультфильм «Повесть о Петре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33B10" w:rsidRPr="00D36A3B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>резентация к урок</w:t>
      </w:r>
      <w:r w:rsidR="00DF7678">
        <w:rPr>
          <w:rFonts w:ascii="Times New Roman" w:eastAsia="Times New Roman" w:hAnsi="Times New Roman"/>
          <w:sz w:val="28"/>
          <w:szCs w:val="28"/>
          <w:lang w:eastAsia="ru-RU"/>
        </w:rPr>
        <w:t xml:space="preserve">у, аудиозапись, словари, </w:t>
      </w:r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«Повести о Петре и </w:t>
      </w:r>
      <w:proofErr w:type="spellStart"/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», молитва Петру и </w:t>
      </w:r>
      <w:proofErr w:type="spellStart"/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</w:p>
    <w:p w:rsidR="00D76E76" w:rsidRPr="00D36A3B" w:rsidRDefault="00D76E76" w:rsidP="00D76E76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Ход урока.</w:t>
      </w:r>
    </w:p>
    <w:p w:rsidR="008E7A35" w:rsidRPr="00D36A3B" w:rsidRDefault="00DC322C" w:rsidP="0001431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 учителя.</w:t>
      </w:r>
    </w:p>
    <w:p w:rsidR="00014316" w:rsidRPr="00D36A3B" w:rsidRDefault="00E11F25" w:rsidP="00014316">
      <w:pPr>
        <w:pStyle w:val="aa"/>
        <w:ind w:left="567"/>
        <w:rPr>
          <w:sz w:val="28"/>
          <w:szCs w:val="28"/>
        </w:rPr>
      </w:pPr>
      <w:r w:rsidRPr="00D36A3B">
        <w:rPr>
          <w:sz w:val="28"/>
          <w:szCs w:val="28"/>
        </w:rPr>
        <w:t xml:space="preserve">- Добрый день. </w:t>
      </w:r>
      <w:r w:rsidRPr="00D36A3B">
        <w:rPr>
          <w:sz w:val="28"/>
          <w:szCs w:val="28"/>
        </w:rPr>
        <w:br/>
        <w:t>- Ребята, что значит глагол «исцелять» и кого называют «исцелителем»?</w:t>
      </w:r>
      <w:r w:rsidRPr="00D36A3B">
        <w:rPr>
          <w:sz w:val="28"/>
          <w:szCs w:val="28"/>
        </w:rPr>
        <w:br/>
        <w:t>*Исцелить – освободить кого – либо от болезней, вылечить, возвратить здоровье.</w:t>
      </w:r>
      <w:r w:rsidRPr="00D36A3B">
        <w:rPr>
          <w:sz w:val="28"/>
          <w:szCs w:val="28"/>
        </w:rPr>
        <w:br/>
        <w:t>Исцелитель – исцеляю</w:t>
      </w:r>
      <w:r w:rsidR="00014316" w:rsidRPr="00D36A3B">
        <w:rPr>
          <w:sz w:val="28"/>
          <w:szCs w:val="28"/>
        </w:rPr>
        <w:t>щий кого – либо. (В. И. Даль)</w:t>
      </w:r>
    </w:p>
    <w:p w:rsidR="00E11F25" w:rsidRPr="00D36A3B" w:rsidRDefault="00014316" w:rsidP="00014316">
      <w:pPr>
        <w:pStyle w:val="aa"/>
        <w:ind w:left="567"/>
        <w:rPr>
          <w:sz w:val="28"/>
          <w:szCs w:val="28"/>
        </w:rPr>
      </w:pPr>
      <w:r w:rsidRPr="00D36A3B">
        <w:rPr>
          <w:sz w:val="28"/>
          <w:szCs w:val="28"/>
        </w:rPr>
        <w:br/>
        <w:t>-</w:t>
      </w:r>
      <w:r w:rsidR="002A6A5F" w:rsidRPr="00D36A3B">
        <w:rPr>
          <w:sz w:val="28"/>
          <w:szCs w:val="28"/>
        </w:rPr>
        <w:t>Обсудите это</w:t>
      </w:r>
      <w:r w:rsidR="00E11F25" w:rsidRPr="00D36A3B">
        <w:rPr>
          <w:sz w:val="28"/>
          <w:szCs w:val="28"/>
        </w:rPr>
        <w:t xml:space="preserve"> в группах</w:t>
      </w:r>
      <w:r w:rsidR="002A6A5F" w:rsidRPr="00D36A3B">
        <w:rPr>
          <w:sz w:val="28"/>
          <w:szCs w:val="28"/>
        </w:rPr>
        <w:t>.</w:t>
      </w:r>
    </w:p>
    <w:p w:rsidR="002A6A5F" w:rsidRPr="00D36A3B" w:rsidRDefault="002A6A5F" w:rsidP="0001431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Напишите свои варианты в тетрадях</w:t>
      </w:r>
    </w:p>
    <w:p w:rsidR="00E11F25" w:rsidRPr="00D36A3B" w:rsidRDefault="00E11F25" w:rsidP="00014316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- Мы с вами вернемся к вашим ответам в конце урока. Произведение, которое поможет нам ответить на эти и другие вопросы, - одно из самых любимых и самых читаемых произведений древнерусской литературы 16 века – «Повесть о Петре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Муромских» Ермолая –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Еразма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E7A35" w:rsidRPr="00D36A3B" w:rsidRDefault="008E7A35" w:rsidP="0001431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Сообщения учащихся о возникновении «Повести о Петре и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E7A35" w:rsidRPr="00D36A3B" w:rsidRDefault="008E7A35" w:rsidP="00014316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("Повесть о Петре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" возникла в ХV веке на основе устной легенды.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Окончательная литературная обработка повести относится, вероятнее всего ко времени канонизации Петра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(на церковном соборе 1547г.) - к середине XVI века.</w:t>
      </w:r>
    </w:p>
    <w:p w:rsidR="00E11F25" w:rsidRPr="00D36A3B" w:rsidRDefault="00014316" w:rsidP="00014316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 жизни св</w:t>
      </w:r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. чудотворцев, благоверных и преподобных супругов Петра и </w:t>
      </w:r>
      <w:proofErr w:type="spellStart"/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, много веков существовала в преданиях Муромской земли, где они жили и где сохранялись их честные мощи. Со временем подлинные события приобрели сказочные черты, слившись в народной памяти с легендами и притчами этого края. </w:t>
      </w:r>
      <w:proofErr w:type="gramStart"/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исследователи спорят, о ком из исторических личностей написано житие: одни склоняются к тому, что это были князь Давид и его жена Евфросиния, в </w:t>
      </w:r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иночестве Петр и </w:t>
      </w:r>
      <w:proofErr w:type="spellStart"/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="008E7A35" w:rsidRPr="00D36A3B">
        <w:rPr>
          <w:rFonts w:ascii="Times New Roman" w:eastAsia="Times New Roman" w:hAnsi="Times New Roman"/>
          <w:sz w:val="28"/>
          <w:szCs w:val="28"/>
          <w:lang w:eastAsia="ru-RU"/>
        </w:rPr>
        <w:t>, скончавшиеся в 1228, другие видят в них супругов Петра и Евфросинию, княживших в Муроме в XIV в.)</w:t>
      </w:r>
      <w:proofErr w:type="gramEnd"/>
    </w:p>
    <w:p w:rsidR="00E11F25" w:rsidRPr="00D36A3B" w:rsidRDefault="00E11F25" w:rsidP="00014316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A35" w:rsidRPr="00D36A3B" w:rsidRDefault="008E7A35" w:rsidP="00014316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C322C" w:rsidRPr="00D36A3B" w:rsidRDefault="00DC322C" w:rsidP="0001431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Просмотр мультфильма </w:t>
      </w:r>
    </w:p>
    <w:p w:rsidR="00DC322C" w:rsidRPr="00D36A3B" w:rsidRDefault="005E7E50" w:rsidP="0001431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Обсуждение мультфильма. Работа в группах.</w:t>
      </w:r>
    </w:p>
    <w:p w:rsidR="00014316" w:rsidRPr="00D36A3B" w:rsidRDefault="00014316" w:rsidP="000143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E50" w:rsidRPr="00D36A3B" w:rsidRDefault="005E7E50" w:rsidP="005E7E50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- К какому жанру древнерусской литературы можно отнести это произведение?  Обоснуйте свой ответ.</w:t>
      </w:r>
    </w:p>
    <w:p w:rsidR="00E11F25" w:rsidRPr="00D36A3B" w:rsidRDefault="005E7E50" w:rsidP="00E11F25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(- </w:t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росмотрев </w:t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«Повесть …», мы сразу обратили внимание на то, что это произведение отличается от традиционного жития.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 житие святого описывает всю его жизнь от рождения до кончины, изображая происходящие события как проявление исключительно христианской добродетели. Монологи святого в таких сочинениях – это обращение к Богу, молитвы, выражение смирения перед неизбежностью. Человек в литературе этого периода либо положительный образ, либо отрицательный. Жизнь святого показана вне времени и пространства, как эталон этических норм. Совсем иное мы видим в «Повести о Петре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Наверное,</w:t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потому, что это произведение сочетает в себе черты и повести</w:t>
      </w:r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>(легенды)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, и сказки</w:t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(об огненном змее и о мудрой деве)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, и жития)</w:t>
      </w:r>
      <w:proofErr w:type="gramEnd"/>
    </w:p>
    <w:p w:rsidR="00E11F25" w:rsidRPr="00D36A3B" w:rsidRDefault="00E11F25" w:rsidP="00E11F25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F25" w:rsidRPr="00D36A3B" w:rsidRDefault="00E11F25" w:rsidP="00E11F25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F25" w:rsidRPr="00D36A3B" w:rsidRDefault="000A1BFE" w:rsidP="0001431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14316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1F25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Итак, обратимся </w:t>
      </w:r>
      <w:r w:rsidR="00F856B0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к образу Петра и охарактеризуем его.</w:t>
      </w:r>
    </w:p>
    <w:p w:rsidR="00014316" w:rsidRPr="00D36A3B" w:rsidRDefault="00014316" w:rsidP="000143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F25" w:rsidRPr="00D36A3B" w:rsidRDefault="000A1BFE" w:rsidP="00E11F25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Назовите значение имени Петра * Петр – блаженный, благоверный, святой, прославленный, преподобный, смиренный, чистосердечный</w:t>
      </w:r>
      <w:proofErr w:type="gramEnd"/>
    </w:p>
    <w:p w:rsidR="000A1BFE" w:rsidRPr="00D36A3B" w:rsidRDefault="000A1BFE" w:rsidP="00E11F25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4316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Что означают слова «блаженный», «благочестивый», «преподобный»?</w:t>
      </w:r>
    </w:p>
    <w:p w:rsidR="00F856B0" w:rsidRPr="00D36A3B" w:rsidRDefault="00E11F25" w:rsidP="00E11F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Мы считаем, что у читателей к Петру складывается двоякое отношение: с одной стороны, он побеждает змея – оборотня, услышав от старшего брата, что змей назвал Петром человека, от которого он примет смерть, он готов стать именно этим Петром, даже не имея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Агрикова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меча, ходит в церковь, молится, терпит болезнь, нос другой стороны, решается на обман: не сразу женился на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, хотя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дал слово. Гордыня – вот один из грехов, который не позволяет Петру поступить иначе. Кто же помогает </w:t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исцелится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герою от этого недуга?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Петру одержать победу над злом в себе, а точнее, сила любви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11F25" w:rsidRPr="00D36A3B" w:rsidRDefault="00F856B0" w:rsidP="00E11F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="00E11F25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>Из предложенных черт характера мы выбрали те, которые раскрываются в характере Петра; в к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ачестве доказательства подберите </w:t>
      </w:r>
      <w:r w:rsidR="00E11F25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те поступки героя, которые подтверждают эти качества в герое.</w:t>
      </w:r>
    </w:p>
    <w:p w:rsidR="00F856B0" w:rsidRPr="00D36A3B" w:rsidRDefault="00F856B0" w:rsidP="00E11F2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3"/>
        <w:gridCol w:w="2909"/>
      </w:tblGrid>
      <w:tr w:rsidR="00E11F25" w:rsidRPr="00D36A3B" w:rsidTr="00473F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Смелость, храбрость 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1F25" w:rsidRPr="00D36A3B" w:rsidTr="00473F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Религиозность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1F25" w:rsidRPr="00D36A3B" w:rsidTr="00473F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Кротость и верность заповедям Божьим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1F25" w:rsidRPr="00D36A3B" w:rsidTr="00473F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Мудрость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1F25" w:rsidRPr="00D36A3B" w:rsidTr="00473F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Любовь и верность </w:t>
            </w:r>
            <w:proofErr w:type="gramStart"/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близким</w:t>
            </w:r>
            <w:proofErr w:type="gramEnd"/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1F25" w:rsidRPr="00D36A3B" w:rsidTr="00473F2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прощать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F25" w:rsidRPr="00D36A3B" w:rsidRDefault="00E11F25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56B0" w:rsidRPr="00D36A3B" w:rsidRDefault="00E11F25" w:rsidP="005E7E50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Итак, мы выяснили, характер Петра раскрывается в поступках, в отношении к другим людям.</w:t>
      </w:r>
    </w:p>
    <w:p w:rsidR="00F856B0" w:rsidRPr="00D36A3B" w:rsidRDefault="00F856B0" w:rsidP="005E7E50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B0" w:rsidRPr="00D36A3B" w:rsidRDefault="00D36A3B" w:rsidP="0001431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856B0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что вы  можете сказать о </w:t>
      </w:r>
      <w:proofErr w:type="spellStart"/>
      <w:r w:rsidR="00F856B0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  <w:r w:rsidR="00F856B0"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D2757D" w:rsidRPr="00D36A3B" w:rsidRDefault="00D2757D" w:rsidP="00D2757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56B0" w:rsidRPr="00D36A3B" w:rsidRDefault="000A1BFE" w:rsidP="00D2757D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- святая, мудрая, предивная, блаженная, преподобная.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F856B0"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="00F856B0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дочь древолазов, ищущих по деревьям дупла с медом диких пчел, живет в деревне Ласково. В повести на первый план выдвигается необычайная мудрость девушки. На мудрость девушки обращает внимание гонец, который ищет врача для своего князя.</w:t>
      </w:r>
      <w:r w:rsidR="00D2757D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56B0" w:rsidRPr="00D36A3B">
        <w:rPr>
          <w:rFonts w:ascii="Times New Roman" w:eastAsia="Times New Roman" w:hAnsi="Times New Roman"/>
          <w:sz w:val="28"/>
          <w:szCs w:val="28"/>
          <w:lang w:eastAsia="ru-RU"/>
        </w:rPr>
        <w:t>Характер главной героини многогранен.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3"/>
        <w:gridCol w:w="3187"/>
      </w:tblGrid>
      <w:tr w:rsidR="00F856B0" w:rsidRPr="00D36A3B" w:rsidTr="009D0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D36A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Февронии</w:t>
            </w:r>
            <w:proofErr w:type="spellEnd"/>
            <w:r w:rsidRPr="00D36A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Подтверждение из текста</w:t>
            </w:r>
          </w:p>
        </w:tc>
      </w:tr>
      <w:tr w:rsidR="00F856B0" w:rsidRPr="00D36A3B" w:rsidTr="009D0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56B0" w:rsidRPr="00D36A3B" w:rsidTr="009D0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Чудесный 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56B0" w:rsidRPr="00D36A3B" w:rsidTr="009D0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56B0" w:rsidRPr="00D36A3B" w:rsidTr="009D0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Нравственная чистота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56B0" w:rsidRPr="00D36A3B" w:rsidTr="009D0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самоотверженно любить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6B0" w:rsidRPr="00D36A3B" w:rsidRDefault="00F856B0" w:rsidP="009D06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6F11" w:rsidRPr="00D36A3B" w:rsidRDefault="00F856B0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характеризуется через поступки.</w:t>
      </w:r>
    </w:p>
    <w:p w:rsidR="00986F11" w:rsidRPr="00D36A3B" w:rsidRDefault="00986F11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A3B" w:rsidRPr="00D36A3B" w:rsidRDefault="00E11F25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6F11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 вы думаете, почему автор в качестве главной героини выбрал девушку не знатную, а крестьянского происхождения?</w:t>
      </w:r>
      <w:r w:rsidR="00986F11"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  <w:t>(Он учил ценить людей не по происхождению, а по их поступкам.)</w:t>
      </w:r>
    </w:p>
    <w:p w:rsidR="00986F11" w:rsidRPr="00D36A3B" w:rsidRDefault="00986F11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757D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Как отвечают супруги на козни бояр, </w:t>
      </w:r>
      <w:proofErr w:type="gram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взлюбивших</w:t>
      </w:r>
      <w:proofErr w:type="spellEnd"/>
      <w:proofErr w:type="gramEnd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новую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княгиню за низкое происхождение?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( И Петр,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уходят из города.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Петра верность таинству брака оказывается выше княжеских привилегий.</w:t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Какие человеческие пороки заставляют бояр так поступить с правителем? </w:t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Какие Божьи заповеди были нарушены в повести</w:t>
      </w:r>
      <w:r w:rsidR="000A1BFE"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боярами?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. Заполните таблицу. </w:t>
      </w:r>
    </w:p>
    <w:p w:rsidR="00986F11" w:rsidRPr="00D36A3B" w:rsidRDefault="00986F11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59"/>
      </w:tblGrid>
      <w:tr w:rsidR="00986F11" w:rsidRPr="00D36A3B" w:rsidTr="009D0699">
        <w:tc>
          <w:tcPr>
            <w:tcW w:w="4510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Заповеди</w:t>
            </w:r>
          </w:p>
        </w:tc>
        <w:tc>
          <w:tcPr>
            <w:tcW w:w="4559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Подтверждение из текста</w:t>
            </w:r>
          </w:p>
        </w:tc>
      </w:tr>
      <w:tr w:rsidR="00986F11" w:rsidRPr="00D36A3B" w:rsidTr="009D0699">
        <w:tc>
          <w:tcPr>
            <w:tcW w:w="4510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лги</w:t>
            </w:r>
          </w:p>
        </w:tc>
        <w:tc>
          <w:tcPr>
            <w:tcW w:w="4559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F11" w:rsidRPr="00D36A3B" w:rsidTr="009D0699">
        <w:tc>
          <w:tcPr>
            <w:tcW w:w="4510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пожелай жены….</w:t>
            </w:r>
          </w:p>
        </w:tc>
        <w:tc>
          <w:tcPr>
            <w:tcW w:w="4559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F11" w:rsidRPr="00D36A3B" w:rsidTr="009D0699">
        <w:tc>
          <w:tcPr>
            <w:tcW w:w="4510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убий</w:t>
            </w:r>
          </w:p>
        </w:tc>
        <w:tc>
          <w:tcPr>
            <w:tcW w:w="4559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F11" w:rsidRPr="00D36A3B" w:rsidTr="009D0699">
        <w:tc>
          <w:tcPr>
            <w:tcW w:w="4510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прелюбо</w:t>
            </w:r>
            <w:r w:rsidR="00D2757D"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действуй</w:t>
            </w:r>
            <w:r w:rsidRPr="00D36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559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F11" w:rsidRPr="00D36A3B" w:rsidTr="009D0699">
        <w:tc>
          <w:tcPr>
            <w:tcW w:w="4510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986F11" w:rsidRPr="00D36A3B" w:rsidRDefault="00986F11" w:rsidP="009D069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1F25" w:rsidRPr="00D36A3B" w:rsidRDefault="000A1BFE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Последовало ли за черными делами наказание бояр? </w:t>
      </w:r>
    </w:p>
    <w:p w:rsidR="000A1BFE" w:rsidRPr="00D36A3B" w:rsidRDefault="000A1BFE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Из этого можно сделать вывод, что зло всегда наказуемо. И каждый человек ответит за свои проступки перед Богом. </w:t>
      </w:r>
    </w:p>
    <w:p w:rsidR="000A1BFE" w:rsidRPr="00D36A3B" w:rsidRDefault="000A1BFE" w:rsidP="00986F1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BFE" w:rsidRPr="00D36A3B" w:rsidRDefault="000A1BFE" w:rsidP="00D2757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Какой эпизод в тексте подтверждает неиссякаемую силу любви Петра и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?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( Оба супруга умирают в один и тот же день и час и не разлучаются даже после смерти.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московском церковном соборе в 1547 году Петр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канонизированы, то </w:t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есть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причислены к лику святых. Есть две чудотворные иконы Петра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</w:t>
      </w:r>
      <w:proofErr w:type="spellStart"/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Спасо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Преображенском</w:t>
      </w:r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монастыре в Муроме и в храме малого Воздвижения в Москве.)</w:t>
      </w:r>
    </w:p>
    <w:p w:rsidR="00D2757D" w:rsidRPr="00D36A3B" w:rsidRDefault="00D2757D" w:rsidP="00D2757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икон </w:t>
      </w:r>
    </w:p>
    <w:p w:rsidR="00D2757D" w:rsidRPr="00D36A3B" w:rsidRDefault="00D2757D" w:rsidP="00D2757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Аудиозапись с молитвой Петру и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</w:p>
    <w:p w:rsidR="008A5F93" w:rsidRPr="00D36A3B" w:rsidRDefault="00D2757D" w:rsidP="00D2757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Храмы в честь Петра и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</w:p>
    <w:p w:rsidR="00D2757D" w:rsidRPr="00D2757D" w:rsidRDefault="00D2757D" w:rsidP="00D2757D">
      <w:pPr>
        <w:pStyle w:val="a5"/>
        <w:shd w:val="clear" w:color="auto" w:fill="F9F9F9"/>
        <w:ind w:left="780"/>
        <w:rPr>
          <w:rFonts w:ascii="Verdana" w:hAnsi="Verdana"/>
        </w:rPr>
      </w:pPr>
      <w:hyperlink r:id="rId7" w:tooltip="Текст полностью." w:history="1">
        <w:r w:rsidRPr="00D2757D">
          <w:rPr>
            <w:rStyle w:val="a6"/>
            <w:rFonts w:ascii="Verdana" w:hAnsi="Verdana"/>
            <w:b/>
            <w:bCs/>
          </w:rPr>
          <w:t>Кафедральный собор Рождества Богородицы в Муроме</w:t>
        </w:r>
      </w:hyperlink>
    </w:p>
    <w:p w:rsidR="00D2757D" w:rsidRDefault="00D2757D" w:rsidP="00D2757D">
      <w:pPr>
        <w:pStyle w:val="a5"/>
        <w:shd w:val="clear" w:color="auto" w:fill="F9F9F9"/>
        <w:ind w:left="780"/>
        <w:rPr>
          <w:rStyle w:val="a6"/>
          <w:rFonts w:ascii="Verdana" w:hAnsi="Verdana"/>
        </w:rPr>
      </w:pPr>
      <w:r w:rsidRPr="00D2757D">
        <w:rPr>
          <w:rFonts w:ascii="Verdana" w:hAnsi="Verdana"/>
        </w:rPr>
        <w:t xml:space="preserve">До 1921 года гробница с мощами святых Петра и </w:t>
      </w:r>
      <w:proofErr w:type="spellStart"/>
      <w:r w:rsidRPr="00D2757D">
        <w:rPr>
          <w:rFonts w:ascii="Verdana" w:hAnsi="Verdana"/>
        </w:rPr>
        <w:t>Февронии</w:t>
      </w:r>
      <w:proofErr w:type="spellEnd"/>
      <w:r w:rsidRPr="00D2757D">
        <w:rPr>
          <w:rFonts w:ascii="Verdana" w:hAnsi="Verdana"/>
        </w:rPr>
        <w:t xml:space="preserve"> была главной святыней городского кафедрального собора Рождества Богородицы. Она стояла за левым клиросом собора. Настоятель собора протоиерей Леонид </w:t>
      </w:r>
      <w:proofErr w:type="spellStart"/>
      <w:r w:rsidRPr="00D2757D">
        <w:rPr>
          <w:rFonts w:ascii="Verdana" w:hAnsi="Verdana"/>
        </w:rPr>
        <w:t>Белоцветов</w:t>
      </w:r>
      <w:proofErr w:type="spellEnd"/>
      <w:r w:rsidRPr="00D2757D">
        <w:rPr>
          <w:rFonts w:ascii="Verdana" w:hAnsi="Verdana"/>
        </w:rPr>
        <w:t xml:space="preserve"> писал: </w:t>
      </w:r>
      <w:r w:rsidRPr="00D2757D">
        <w:rPr>
          <w:rFonts w:ascii="Verdana" w:hAnsi="Verdana"/>
          <w:i/>
          <w:iCs/>
        </w:rPr>
        <w:t xml:space="preserve">"Святые мощи покоятся в одной массивной кипарисовой раке, обложенной со всех сторон металлическим золоченым окладом. Верхняя доска раки очень тонкая, покрыта бархатным покровом с изображениями святых чудотворцев, лики которых писаны красками, а одежды шиты золотом и украшены жемчугом. По краям вышит золотом тропарь и кондак святым угодникам. Рака закрывается тяжелой кипарисовой крышкой, на которой сверху - изображение святых чудотворцев в </w:t>
      </w:r>
      <w:proofErr w:type="spellStart"/>
      <w:r w:rsidRPr="00D2757D">
        <w:rPr>
          <w:rFonts w:ascii="Verdana" w:hAnsi="Verdana"/>
          <w:i/>
          <w:iCs/>
        </w:rPr>
        <w:t>меднопозлащенном</w:t>
      </w:r>
      <w:proofErr w:type="spellEnd"/>
      <w:r w:rsidRPr="00D2757D">
        <w:rPr>
          <w:rFonts w:ascii="Verdana" w:hAnsi="Verdana"/>
          <w:i/>
          <w:iCs/>
        </w:rPr>
        <w:t xml:space="preserve"> окладе, украшенном камнями, снизу крышка обита бархатом. Рака установлена на мраморном </w:t>
      </w:r>
      <w:r w:rsidRPr="00D2757D">
        <w:rPr>
          <w:rFonts w:ascii="Verdana" w:hAnsi="Verdana"/>
          <w:i/>
          <w:iCs/>
        </w:rPr>
        <w:lastRenderedPageBreak/>
        <w:t>помосте. Над ней возвышается массивная деревянная вызолоченная сень на четырех резных колоннах. Рака и колонны сени обнесены белой металлической решеткой. Рака была сооружена в 1797 году на средства московского городского головы Василия Яковлевича Жигарева.</w:t>
      </w:r>
      <w:hyperlink r:id="rId8" w:tooltip="Текст полностью." w:history="1">
        <w:r w:rsidRPr="00D2757D">
          <w:rPr>
            <w:rStyle w:val="a6"/>
            <w:rFonts w:ascii="Verdana" w:hAnsi="Verdana"/>
          </w:rPr>
          <w:t xml:space="preserve"> ...</w:t>
        </w:r>
      </w:hyperlink>
    </w:p>
    <w:p w:rsidR="00D2757D" w:rsidRPr="00D2757D" w:rsidRDefault="00D2757D" w:rsidP="00D2757D">
      <w:pPr>
        <w:pStyle w:val="a5"/>
        <w:shd w:val="clear" w:color="auto" w:fill="F9F9F9"/>
        <w:ind w:left="780"/>
        <w:rPr>
          <w:rFonts w:ascii="Verdana" w:hAnsi="Verdana"/>
        </w:rPr>
      </w:pPr>
    </w:p>
    <w:p w:rsidR="00D2757D" w:rsidRPr="00D2757D" w:rsidRDefault="00D2757D" w:rsidP="00D2757D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57D" w:rsidRPr="008A5F93" w:rsidRDefault="00D2757D" w:rsidP="00D2757D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57D" w:rsidRDefault="00D2757D" w:rsidP="00D2757D">
      <w:pPr>
        <w:pStyle w:val="2"/>
        <w:shd w:val="clear" w:color="auto" w:fill="F9F9F9"/>
        <w:ind w:left="780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 xml:space="preserve">Святая обитель Петра и </w:t>
      </w:r>
      <w:proofErr w:type="spellStart"/>
      <w:r>
        <w:rPr>
          <w:rFonts w:ascii="Verdana" w:hAnsi="Verdana"/>
        </w:rPr>
        <w:t>Февронии</w:t>
      </w:r>
      <w:proofErr w:type="spellEnd"/>
    </w:p>
    <w:p w:rsidR="00D2757D" w:rsidRPr="00D36A3B" w:rsidRDefault="00D2757D" w:rsidP="00D36A3B">
      <w:pPr>
        <w:pStyle w:val="a5"/>
        <w:shd w:val="clear" w:color="auto" w:fill="F9F9F9"/>
        <w:ind w:left="780"/>
        <w:rPr>
          <w:rFonts w:ascii="Verdana" w:hAnsi="Verdana"/>
        </w:rPr>
      </w:pPr>
      <w:hyperlink r:id="rId9" w:tooltip="Текст полностью." w:history="1">
        <w:r w:rsidRPr="00D36A3B">
          <w:rPr>
            <w:rStyle w:val="a6"/>
            <w:rFonts w:ascii="Verdana" w:hAnsi="Verdana"/>
            <w:b/>
            <w:bCs/>
          </w:rPr>
          <w:t xml:space="preserve">Свято-Троицкий женский монастырь </w:t>
        </w:r>
      </w:hyperlink>
    </w:p>
    <w:p w:rsidR="00D2757D" w:rsidRPr="00D36A3B" w:rsidRDefault="00D2757D" w:rsidP="00D36A3B">
      <w:pPr>
        <w:pStyle w:val="a5"/>
        <w:shd w:val="clear" w:color="auto" w:fill="F9F9F9"/>
        <w:ind w:left="780"/>
        <w:rPr>
          <w:rFonts w:ascii="Verdana" w:hAnsi="Verdana"/>
        </w:rPr>
      </w:pPr>
      <w:r w:rsidRPr="00D36A3B">
        <w:rPr>
          <w:rFonts w:ascii="Verdana" w:hAnsi="Verdana"/>
        </w:rPr>
        <w:t xml:space="preserve">19 сентября 1992 года мощи святых благоверных и преподобных князя Петра и княгини </w:t>
      </w:r>
      <w:proofErr w:type="spellStart"/>
      <w:r w:rsidRPr="00D36A3B">
        <w:rPr>
          <w:rFonts w:ascii="Verdana" w:hAnsi="Verdana"/>
        </w:rPr>
        <w:t>Февронии</w:t>
      </w:r>
      <w:proofErr w:type="spellEnd"/>
      <w:r w:rsidRPr="00D36A3B">
        <w:rPr>
          <w:rFonts w:ascii="Verdana" w:hAnsi="Verdana"/>
        </w:rPr>
        <w:t xml:space="preserve"> по благословению Архиепископа Владимирского и Суздальского </w:t>
      </w:r>
      <w:proofErr w:type="spellStart"/>
      <w:r w:rsidRPr="00D36A3B">
        <w:rPr>
          <w:rFonts w:ascii="Verdana" w:hAnsi="Verdana"/>
        </w:rPr>
        <w:t>Евлогия</w:t>
      </w:r>
      <w:proofErr w:type="spellEnd"/>
      <w:r w:rsidRPr="00D36A3B">
        <w:rPr>
          <w:rFonts w:ascii="Verdana" w:hAnsi="Verdana"/>
        </w:rPr>
        <w:t xml:space="preserve"> были торжественно перенесены из соборного храма Благовещенского мужского монастыря в Свято-Троицкий женский монастырь в сопровождении великого множества народа. Это был первый городской Крестный ход за прошедшие семьдесят лет. Он знаменовал собой начало возрождения церковной жизни в древнем Муроме. </w:t>
      </w:r>
      <w:r w:rsidRPr="00D36A3B">
        <w:rPr>
          <w:rFonts w:ascii="Verdana" w:hAnsi="Verdana"/>
        </w:rPr>
        <w:br/>
        <w:t xml:space="preserve">Солнечным осенним днем под колокольный перезвон процессия двигалась от Благовещенского монастыря по городским улицам к воротам Свято-Троицкого женского монастыря. </w:t>
      </w:r>
      <w:hyperlink r:id="rId10" w:tooltip="Текст полностью." w:history="1">
        <w:r w:rsidRPr="00D36A3B">
          <w:rPr>
            <w:rStyle w:val="a6"/>
            <w:rFonts w:ascii="Verdana" w:hAnsi="Verdana"/>
          </w:rPr>
          <w:t>...</w:t>
        </w:r>
      </w:hyperlink>
      <w:r w:rsidRPr="00D36A3B">
        <w:rPr>
          <w:rFonts w:ascii="Verdana" w:hAnsi="Verdana"/>
        </w:rPr>
        <w:t xml:space="preserve"> </w:t>
      </w:r>
    </w:p>
    <w:p w:rsidR="008A5F93" w:rsidRDefault="008A5F93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A3B" w:rsidRPr="00D36A3B" w:rsidRDefault="00D36A3B" w:rsidP="00D36A3B">
      <w:pPr>
        <w:spacing w:before="100" w:beforeAutospacing="1" w:after="100" w:afterAutospacing="1" w:line="240" w:lineRule="auto"/>
        <w:ind w:left="284"/>
        <w:rPr>
          <w:rStyle w:val="a7"/>
          <w:rFonts w:ascii="Georgia" w:hAnsi="Georgi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-Кто из вас, ребята, знает, какого числа отмечается  </w:t>
      </w:r>
      <w:r w:rsidRPr="00D36A3B">
        <w:rPr>
          <w:rStyle w:val="a7"/>
          <w:rFonts w:ascii="Georgia" w:hAnsi="Georgia"/>
          <w:sz w:val="28"/>
          <w:szCs w:val="28"/>
        </w:rPr>
        <w:t xml:space="preserve"> день памяти православных </w:t>
      </w:r>
      <w:hyperlink r:id="rId11" w:history="1"/>
      <w:r w:rsidRPr="00D36A3B">
        <w:rPr>
          <w:rStyle w:val="a7"/>
          <w:rFonts w:ascii="Georgia" w:hAnsi="Georgia"/>
          <w:sz w:val="28"/>
          <w:szCs w:val="28"/>
        </w:rPr>
        <w:t xml:space="preserve"> святых Петра и </w:t>
      </w:r>
      <w:proofErr w:type="spellStart"/>
      <w:r w:rsidRPr="00D36A3B">
        <w:rPr>
          <w:rStyle w:val="a7"/>
          <w:rFonts w:ascii="Georgia" w:hAnsi="Georgia"/>
          <w:sz w:val="28"/>
          <w:szCs w:val="28"/>
        </w:rPr>
        <w:t>Февронии</w:t>
      </w:r>
      <w:proofErr w:type="spellEnd"/>
      <w:r w:rsidRPr="00D36A3B">
        <w:rPr>
          <w:rStyle w:val="a7"/>
          <w:rFonts w:ascii="Georgia" w:hAnsi="Georgia"/>
          <w:sz w:val="28"/>
          <w:szCs w:val="28"/>
        </w:rPr>
        <w:t xml:space="preserve"> Муромских? </w:t>
      </w:r>
    </w:p>
    <w:p w:rsidR="00D36A3B" w:rsidRPr="00D36A3B" w:rsidRDefault="00D36A3B" w:rsidP="00D36A3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Style w:val="a7"/>
          <w:rFonts w:ascii="Georgia" w:hAnsi="Georgia"/>
          <w:sz w:val="28"/>
          <w:szCs w:val="28"/>
        </w:rPr>
        <w:t xml:space="preserve"> </w:t>
      </w:r>
      <w:r w:rsidRPr="00D36A3B">
        <w:rPr>
          <w:rStyle w:val="a7"/>
          <w:rFonts w:ascii="Georgia" w:hAnsi="Georgia"/>
          <w:b w:val="0"/>
          <w:sz w:val="28"/>
          <w:szCs w:val="28"/>
        </w:rPr>
        <w:t>(</w:t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8 июля Православная церковь чтит святых Петра и </w:t>
      </w:r>
      <w:proofErr w:type="spellStart"/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Февронию</w:t>
      </w:r>
      <w:proofErr w:type="spellEnd"/>
      <w:proofErr w:type="gram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именно этот день считают в днем влюбленных в православии. В этом году этот день был объявлен днем семьи, любви и верности, а ромашка стала символом этого праздника. </w:t>
      </w:r>
      <w:proofErr w:type="gram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Немало людей совершают паломничество в Муром: и те, кто только решили вступить в брак, и те, кто только пришел поблагодарить этих святых за покровительство в их семейной жизни или попросить об их молитве перед Господом о даровании семейного лада и счастья.) </w:t>
      </w:r>
      <w:proofErr w:type="gramEnd"/>
    </w:p>
    <w:p w:rsidR="00D36A3B" w:rsidRPr="00D36A3B" w:rsidRDefault="00D36A3B" w:rsidP="00D36A3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Памятники Святым Петру и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</w:p>
    <w:p w:rsidR="00D36A3B" w:rsidRPr="00D36A3B" w:rsidRDefault="00D36A3B" w:rsidP="00D36A3B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.  -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Что же, по вашему мнению, помогает исцелить сердце человека? (чтение записей)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- Что помогло </w:t>
      </w:r>
      <w:proofErr w:type="spellStart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исцелить сердце Петра?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( Любовь и верность)</w:t>
      </w:r>
    </w:p>
    <w:p w:rsidR="00D36A3B" w:rsidRPr="00D36A3B" w:rsidRDefault="00D36A3B" w:rsidP="00D36A3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D36A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6A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Домашнее </w:t>
      </w:r>
      <w:r w:rsidRPr="00D36A3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r w:rsidRPr="00D36A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D36A3B" w:rsidRPr="00D36A3B" w:rsidRDefault="00D36A3B" w:rsidP="00D36A3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Сочинение – рассуждение «Что привлекает читателей в Петре и </w:t>
      </w:r>
      <w:proofErr w:type="spellStart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>Февронии</w:t>
      </w:r>
      <w:proofErr w:type="spellEnd"/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и чему учат нас герои древнерусского жития?»</w:t>
      </w:r>
    </w:p>
    <w:p w:rsidR="00D36A3B" w:rsidRPr="00D36A3B" w:rsidRDefault="00D36A3B" w:rsidP="00D36A3B">
      <w:pPr>
        <w:pStyle w:val="a3"/>
        <w:tabs>
          <w:tab w:val="left" w:pos="1485"/>
        </w:tabs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6A3B" w:rsidRPr="00D36A3B" w:rsidRDefault="00D36A3B" w:rsidP="00D36A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8A5F9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Default="00F6097F" w:rsidP="00D36A3B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97F" w:rsidRPr="00F6097F" w:rsidRDefault="00F6097F" w:rsidP="000E5FC0">
      <w:pPr>
        <w:pStyle w:val="a5"/>
        <w:shd w:val="clear" w:color="auto" w:fill="F9F9F9"/>
        <w:rPr>
          <w:rFonts w:ascii="Verdana" w:hAnsi="Verdana"/>
        </w:rPr>
      </w:pPr>
      <w:r>
        <w:br/>
      </w:r>
      <w:r>
        <w:br/>
      </w:r>
      <w:r>
        <w:br/>
      </w:r>
      <w:r>
        <w:br/>
      </w:r>
    </w:p>
    <w:p w:rsidR="000E5FC0" w:rsidRDefault="00C46E74" w:rsidP="000E5FC0"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5524500" cy="5715000"/>
            <wp:effectExtent l="0" t="0" r="0" b="0"/>
            <wp:docPr id="7" name="Рисунок 27" descr="Описание: http://solnet.ee/holidays/pic/s33/solnet-ee-d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solnet.ee/holidays/pic/s33/solnet-ee-d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Pr="00D36A3B" w:rsidRDefault="00D36A3B" w:rsidP="00D2757D">
      <w:pPr>
        <w:pStyle w:val="a5"/>
        <w:jc w:val="center"/>
        <w:rPr>
          <w:sz w:val="144"/>
          <w:szCs w:val="144"/>
        </w:rPr>
      </w:pPr>
      <w:r w:rsidRPr="00D36A3B">
        <w:rPr>
          <w:sz w:val="144"/>
          <w:szCs w:val="144"/>
        </w:rPr>
        <w:t>приложение</w:t>
      </w: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F7678" w:rsidRDefault="00DF7678" w:rsidP="00D2757D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p w:rsidR="00D36A3B" w:rsidRDefault="00D36A3B" w:rsidP="00D2757D">
      <w:pPr>
        <w:pStyle w:val="a5"/>
        <w:jc w:val="center"/>
        <w:rPr>
          <w:sz w:val="28"/>
          <w:szCs w:val="28"/>
        </w:rPr>
      </w:pPr>
    </w:p>
    <w:p w:rsidR="00D2757D" w:rsidRDefault="00D2757D" w:rsidP="00D2757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Молитва святым</w:t>
      </w:r>
    </w:p>
    <w:p w:rsidR="00D2757D" w:rsidRDefault="00D2757D" w:rsidP="00D2757D">
      <w:pPr>
        <w:pStyle w:val="a5"/>
        <w:rPr>
          <w:rFonts w:ascii="Georgia" w:hAnsi="Georgia"/>
        </w:rPr>
      </w:pPr>
      <w:r w:rsidRPr="00F6097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О </w:t>
      </w:r>
      <w:proofErr w:type="spellStart"/>
      <w:r>
        <w:rPr>
          <w:rFonts w:ascii="Georgia" w:hAnsi="Georgia"/>
        </w:rPr>
        <w:t>велиции</w:t>
      </w:r>
      <w:proofErr w:type="spellEnd"/>
      <w:r>
        <w:rPr>
          <w:rFonts w:ascii="Georgia" w:hAnsi="Georgia"/>
        </w:rPr>
        <w:t xml:space="preserve"> угодницы Божии и </w:t>
      </w:r>
      <w:proofErr w:type="spellStart"/>
      <w:r>
        <w:rPr>
          <w:rFonts w:ascii="Georgia" w:hAnsi="Georgia"/>
        </w:rPr>
        <w:t>предивнии</w:t>
      </w:r>
      <w:proofErr w:type="spellEnd"/>
      <w:r>
        <w:rPr>
          <w:rFonts w:ascii="Georgia" w:hAnsi="Georgia"/>
        </w:rPr>
        <w:t xml:space="preserve"> чудотворцы, </w:t>
      </w:r>
      <w:proofErr w:type="spellStart"/>
      <w:r>
        <w:rPr>
          <w:rFonts w:ascii="Georgia" w:hAnsi="Georgia"/>
        </w:rPr>
        <w:t>благовернии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княже</w:t>
      </w:r>
      <w:proofErr w:type="spellEnd"/>
      <w:r>
        <w:rPr>
          <w:rFonts w:ascii="Georgia" w:hAnsi="Georgia"/>
        </w:rPr>
        <w:t xml:space="preserve"> Петре и княгине </w:t>
      </w:r>
      <w:proofErr w:type="spellStart"/>
      <w:r>
        <w:rPr>
          <w:rFonts w:ascii="Georgia" w:hAnsi="Georgia"/>
        </w:rPr>
        <w:t>Февроние</w:t>
      </w:r>
      <w:proofErr w:type="spellEnd"/>
      <w:r>
        <w:rPr>
          <w:rFonts w:ascii="Georgia" w:hAnsi="Georgia"/>
        </w:rPr>
        <w:t xml:space="preserve">, града Мурома </w:t>
      </w:r>
      <w:proofErr w:type="spellStart"/>
      <w:r>
        <w:rPr>
          <w:rFonts w:ascii="Georgia" w:hAnsi="Georgia"/>
        </w:rPr>
        <w:t>предстателие</w:t>
      </w:r>
      <w:proofErr w:type="spellEnd"/>
      <w:r>
        <w:rPr>
          <w:rFonts w:ascii="Georgia" w:hAnsi="Georgia"/>
        </w:rPr>
        <w:t xml:space="preserve"> и </w:t>
      </w:r>
      <w:proofErr w:type="spellStart"/>
      <w:r>
        <w:rPr>
          <w:rFonts w:ascii="Georgia" w:hAnsi="Georgia"/>
        </w:rPr>
        <w:t>хранителие</w:t>
      </w:r>
      <w:proofErr w:type="spellEnd"/>
      <w:r>
        <w:rPr>
          <w:rFonts w:ascii="Georgia" w:hAnsi="Georgia"/>
        </w:rPr>
        <w:t xml:space="preserve">, и </w:t>
      </w:r>
      <w:proofErr w:type="gramStart"/>
      <w:r>
        <w:rPr>
          <w:rFonts w:ascii="Georgia" w:hAnsi="Georgia"/>
        </w:rPr>
        <w:t>о</w:t>
      </w:r>
      <w:proofErr w:type="gramEnd"/>
      <w:r>
        <w:rPr>
          <w:rFonts w:ascii="Georgia" w:hAnsi="Georgia"/>
        </w:rPr>
        <w:t xml:space="preserve"> всех нас </w:t>
      </w:r>
      <w:proofErr w:type="spellStart"/>
      <w:r>
        <w:rPr>
          <w:rFonts w:ascii="Georgia" w:hAnsi="Georgia"/>
        </w:rPr>
        <w:t>усерднии</w:t>
      </w:r>
      <w:proofErr w:type="spellEnd"/>
      <w:r>
        <w:rPr>
          <w:rFonts w:ascii="Georgia" w:hAnsi="Georgia"/>
        </w:rPr>
        <w:t xml:space="preserve"> ко Господу </w:t>
      </w:r>
      <w:proofErr w:type="spellStart"/>
      <w:r>
        <w:rPr>
          <w:rFonts w:ascii="Georgia" w:hAnsi="Georgia"/>
        </w:rPr>
        <w:t>молитвенницы</w:t>
      </w:r>
      <w:proofErr w:type="spellEnd"/>
      <w:r>
        <w:rPr>
          <w:rFonts w:ascii="Georgia" w:hAnsi="Georgia"/>
        </w:rPr>
        <w:t xml:space="preserve">! К вам прибегаем и вам с упованием крепким </w:t>
      </w:r>
      <w:proofErr w:type="spellStart"/>
      <w:r>
        <w:rPr>
          <w:rFonts w:ascii="Georgia" w:hAnsi="Georgia"/>
        </w:rPr>
        <w:t>молимся</w:t>
      </w:r>
      <w:proofErr w:type="gramStart"/>
      <w:r>
        <w:rPr>
          <w:rFonts w:ascii="Georgia" w:hAnsi="Georgia"/>
        </w:rPr>
        <w:t>:в</w:t>
      </w:r>
      <w:proofErr w:type="gramEnd"/>
      <w:r>
        <w:rPr>
          <w:rFonts w:ascii="Georgia" w:hAnsi="Georgia"/>
        </w:rPr>
        <w:t>ознесите</w:t>
      </w:r>
      <w:proofErr w:type="spellEnd"/>
      <w:r>
        <w:rPr>
          <w:rFonts w:ascii="Georgia" w:hAnsi="Georgia"/>
        </w:rPr>
        <w:t xml:space="preserve"> о нас, грешных, </w:t>
      </w:r>
      <w:proofErr w:type="spellStart"/>
      <w:r>
        <w:rPr>
          <w:rFonts w:ascii="Georgia" w:hAnsi="Georgia"/>
        </w:rPr>
        <w:t>святыя</w:t>
      </w:r>
      <w:proofErr w:type="spellEnd"/>
      <w:r>
        <w:rPr>
          <w:rFonts w:ascii="Georgia" w:hAnsi="Georgia"/>
        </w:rPr>
        <w:t xml:space="preserve"> молитвы ваша ко Господу Богу, и испросите у благости Его вся </w:t>
      </w:r>
      <w:proofErr w:type="spellStart"/>
      <w:r>
        <w:rPr>
          <w:rFonts w:ascii="Georgia" w:hAnsi="Georgia"/>
        </w:rPr>
        <w:t>благопотребная</w:t>
      </w:r>
      <w:proofErr w:type="spellEnd"/>
      <w:r>
        <w:rPr>
          <w:rFonts w:ascii="Georgia" w:hAnsi="Georgia"/>
        </w:rPr>
        <w:t xml:space="preserve"> душам и </w:t>
      </w:r>
      <w:proofErr w:type="spellStart"/>
      <w:r>
        <w:rPr>
          <w:rFonts w:ascii="Georgia" w:hAnsi="Georgia"/>
        </w:rPr>
        <w:t>телесем</w:t>
      </w:r>
      <w:proofErr w:type="spellEnd"/>
      <w:r>
        <w:rPr>
          <w:rFonts w:ascii="Georgia" w:hAnsi="Georgia"/>
        </w:rPr>
        <w:t xml:space="preserve"> нашим: веру праву, надежду благу, любовь </w:t>
      </w:r>
      <w:proofErr w:type="spellStart"/>
      <w:r>
        <w:rPr>
          <w:rFonts w:ascii="Georgia" w:hAnsi="Georgia"/>
        </w:rPr>
        <w:t>нелицемерну</w:t>
      </w:r>
      <w:proofErr w:type="spellEnd"/>
      <w:r>
        <w:rPr>
          <w:rFonts w:ascii="Georgia" w:hAnsi="Georgia"/>
        </w:rPr>
        <w:t xml:space="preserve">, благочестие непоколебимо, в добрых </w:t>
      </w:r>
      <w:proofErr w:type="spellStart"/>
      <w:r>
        <w:rPr>
          <w:rFonts w:ascii="Georgia" w:hAnsi="Georgia"/>
        </w:rPr>
        <w:t>делех</w:t>
      </w:r>
      <w:proofErr w:type="spellEnd"/>
      <w:r>
        <w:rPr>
          <w:rFonts w:ascii="Georgia" w:hAnsi="Georgia"/>
        </w:rPr>
        <w:t xml:space="preserve"> преуспеяние, мира </w:t>
      </w:r>
      <w:proofErr w:type="spellStart"/>
      <w:r>
        <w:rPr>
          <w:rFonts w:ascii="Georgia" w:hAnsi="Georgia"/>
        </w:rPr>
        <w:t>умирение</w:t>
      </w:r>
      <w:proofErr w:type="spellEnd"/>
      <w:r>
        <w:rPr>
          <w:rFonts w:ascii="Georgia" w:hAnsi="Georgia"/>
        </w:rPr>
        <w:t xml:space="preserve">, земли </w:t>
      </w:r>
      <w:proofErr w:type="spellStart"/>
      <w:r>
        <w:rPr>
          <w:rFonts w:ascii="Georgia" w:hAnsi="Georgia"/>
        </w:rPr>
        <w:t>плодоносие</w:t>
      </w:r>
      <w:proofErr w:type="spellEnd"/>
      <w:r>
        <w:rPr>
          <w:rFonts w:ascii="Georgia" w:hAnsi="Georgia"/>
        </w:rPr>
        <w:t xml:space="preserve">, воздуха благорастворение, </w:t>
      </w:r>
      <w:proofErr w:type="spellStart"/>
      <w:r>
        <w:rPr>
          <w:rFonts w:ascii="Georgia" w:hAnsi="Georgia"/>
        </w:rPr>
        <w:t>телесем</w:t>
      </w:r>
      <w:proofErr w:type="spellEnd"/>
      <w:r>
        <w:rPr>
          <w:rFonts w:ascii="Georgia" w:hAnsi="Georgia"/>
        </w:rPr>
        <w:t xml:space="preserve"> здравие и душам спасение. </w:t>
      </w:r>
    </w:p>
    <w:p w:rsidR="00D2757D" w:rsidRDefault="00D2757D" w:rsidP="00D2757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Исходатайствуйте у Царя </w:t>
      </w:r>
      <w:proofErr w:type="spellStart"/>
      <w:r>
        <w:rPr>
          <w:rFonts w:ascii="Georgia" w:hAnsi="Georgia"/>
        </w:rPr>
        <w:t>Небеснаго</w:t>
      </w:r>
      <w:proofErr w:type="spellEnd"/>
      <w:r>
        <w:rPr>
          <w:rFonts w:ascii="Georgia" w:hAnsi="Georgia"/>
        </w:rPr>
        <w:t xml:space="preserve"> Церкви Святей и всей державе </w:t>
      </w:r>
      <w:proofErr w:type="spellStart"/>
      <w:r>
        <w:rPr>
          <w:rFonts w:ascii="Georgia" w:hAnsi="Georgia"/>
        </w:rPr>
        <w:t>Российстей</w:t>
      </w:r>
      <w:proofErr w:type="spellEnd"/>
      <w:r>
        <w:rPr>
          <w:rFonts w:ascii="Georgia" w:hAnsi="Georgia"/>
        </w:rPr>
        <w:t xml:space="preserve"> мир, тишину и </w:t>
      </w:r>
      <w:proofErr w:type="spellStart"/>
      <w:r>
        <w:rPr>
          <w:rFonts w:ascii="Georgia" w:hAnsi="Georgia"/>
        </w:rPr>
        <w:t>благоустроение</w:t>
      </w:r>
      <w:proofErr w:type="spellEnd"/>
      <w:r>
        <w:rPr>
          <w:rFonts w:ascii="Georgia" w:hAnsi="Georgia"/>
        </w:rPr>
        <w:t xml:space="preserve">, и всем нам житие благополучное и добрую христианскую кончину. Оградите Отечество ваше и вся грады </w:t>
      </w:r>
      <w:proofErr w:type="spellStart"/>
      <w:r>
        <w:rPr>
          <w:rFonts w:ascii="Georgia" w:hAnsi="Georgia"/>
        </w:rPr>
        <w:t>Российския</w:t>
      </w:r>
      <w:proofErr w:type="spellEnd"/>
      <w:r>
        <w:rPr>
          <w:rFonts w:ascii="Georgia" w:hAnsi="Georgia"/>
        </w:rPr>
        <w:t xml:space="preserve"> от </w:t>
      </w:r>
      <w:proofErr w:type="spellStart"/>
      <w:r>
        <w:rPr>
          <w:rFonts w:ascii="Georgia" w:hAnsi="Georgia"/>
        </w:rPr>
        <w:t>всякаго</w:t>
      </w:r>
      <w:proofErr w:type="spellEnd"/>
      <w:r>
        <w:rPr>
          <w:rFonts w:ascii="Georgia" w:hAnsi="Georgia"/>
        </w:rPr>
        <w:t xml:space="preserve"> зла; и вся </w:t>
      </w:r>
      <w:proofErr w:type="spellStart"/>
      <w:r>
        <w:rPr>
          <w:rFonts w:ascii="Georgia" w:hAnsi="Georgia"/>
        </w:rPr>
        <w:t>правоверныя</w:t>
      </w:r>
      <w:proofErr w:type="spellEnd"/>
      <w:r>
        <w:rPr>
          <w:rFonts w:ascii="Georgia" w:hAnsi="Georgia"/>
        </w:rPr>
        <w:t xml:space="preserve"> люди, к вам </w:t>
      </w:r>
      <w:proofErr w:type="spellStart"/>
      <w:r>
        <w:rPr>
          <w:rFonts w:ascii="Georgia" w:hAnsi="Georgia"/>
        </w:rPr>
        <w:t>приходящия</w:t>
      </w:r>
      <w:proofErr w:type="spellEnd"/>
      <w:r>
        <w:rPr>
          <w:rFonts w:ascii="Georgia" w:hAnsi="Georgia"/>
        </w:rPr>
        <w:t xml:space="preserve"> и святым </w:t>
      </w:r>
      <w:proofErr w:type="spellStart"/>
      <w:r>
        <w:rPr>
          <w:rFonts w:ascii="Georgia" w:hAnsi="Georgia"/>
        </w:rPr>
        <w:t>мощем</w:t>
      </w:r>
      <w:proofErr w:type="spellEnd"/>
      <w:r>
        <w:rPr>
          <w:rFonts w:ascii="Georgia" w:hAnsi="Georgia"/>
        </w:rPr>
        <w:t xml:space="preserve"> вашим поклоняющиеся, осените благодатным действом </w:t>
      </w:r>
      <w:proofErr w:type="spellStart"/>
      <w:r>
        <w:rPr>
          <w:rFonts w:ascii="Georgia" w:hAnsi="Georgia"/>
        </w:rPr>
        <w:t>богоприятных</w:t>
      </w:r>
      <w:proofErr w:type="spellEnd"/>
      <w:r>
        <w:rPr>
          <w:rFonts w:ascii="Georgia" w:hAnsi="Georgia"/>
        </w:rPr>
        <w:t xml:space="preserve"> молитв ваших, и вся прошения их во благо исполните. </w:t>
      </w:r>
    </w:p>
    <w:p w:rsidR="00D2757D" w:rsidRDefault="00D2757D" w:rsidP="00D2757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Ей, чудотворцы </w:t>
      </w:r>
      <w:proofErr w:type="spellStart"/>
      <w:r>
        <w:rPr>
          <w:rFonts w:ascii="Georgia" w:hAnsi="Georgia"/>
        </w:rPr>
        <w:t>святии</w:t>
      </w:r>
      <w:proofErr w:type="spellEnd"/>
      <w:r>
        <w:rPr>
          <w:rFonts w:ascii="Georgia" w:hAnsi="Georgia"/>
        </w:rPr>
        <w:t xml:space="preserve">! </w:t>
      </w:r>
    </w:p>
    <w:p w:rsidR="00D2757D" w:rsidRDefault="00D2757D" w:rsidP="00D2757D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Не презрите молитв наших,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умилением вам днесь возносимых, но будите о нас </w:t>
      </w:r>
      <w:proofErr w:type="spellStart"/>
      <w:r>
        <w:rPr>
          <w:rFonts w:ascii="Georgia" w:hAnsi="Georgia"/>
        </w:rPr>
        <w:t>приснии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предстателие</w:t>
      </w:r>
      <w:proofErr w:type="spellEnd"/>
      <w:r>
        <w:rPr>
          <w:rFonts w:ascii="Georgia" w:hAnsi="Georgia"/>
        </w:rPr>
        <w:t xml:space="preserve"> ко Господу, и сподобите нас </w:t>
      </w:r>
      <w:proofErr w:type="spellStart"/>
      <w:r>
        <w:rPr>
          <w:rFonts w:ascii="Georgia" w:hAnsi="Georgia"/>
        </w:rPr>
        <w:t>помощию</w:t>
      </w:r>
      <w:proofErr w:type="spellEnd"/>
      <w:r>
        <w:rPr>
          <w:rFonts w:ascii="Georgia" w:hAnsi="Georgia"/>
        </w:rPr>
        <w:t xml:space="preserve"> вашею спасение вечное </w:t>
      </w:r>
      <w:proofErr w:type="spellStart"/>
      <w:r>
        <w:rPr>
          <w:rFonts w:ascii="Georgia" w:hAnsi="Georgia"/>
        </w:rPr>
        <w:t>улучити</w:t>
      </w:r>
      <w:proofErr w:type="spellEnd"/>
      <w:r>
        <w:rPr>
          <w:rFonts w:ascii="Georgia" w:hAnsi="Georgia"/>
        </w:rPr>
        <w:t xml:space="preserve"> и Царствие Небесное </w:t>
      </w:r>
      <w:proofErr w:type="spellStart"/>
      <w:r>
        <w:rPr>
          <w:rFonts w:ascii="Georgia" w:hAnsi="Georgia"/>
        </w:rPr>
        <w:t>унаследовати</w:t>
      </w:r>
      <w:proofErr w:type="spellEnd"/>
      <w:r>
        <w:rPr>
          <w:rFonts w:ascii="Georgia" w:hAnsi="Georgia"/>
        </w:rPr>
        <w:t xml:space="preserve">: да славословим неизреченное человеколюбие Отца и Сына и </w:t>
      </w:r>
      <w:proofErr w:type="spellStart"/>
      <w:r>
        <w:rPr>
          <w:rFonts w:ascii="Georgia" w:hAnsi="Georgia"/>
        </w:rPr>
        <w:t>Святаго</w:t>
      </w:r>
      <w:proofErr w:type="spellEnd"/>
      <w:r>
        <w:rPr>
          <w:rFonts w:ascii="Georgia" w:hAnsi="Georgia"/>
        </w:rPr>
        <w:t xml:space="preserve"> Духа, в Троице </w:t>
      </w:r>
      <w:proofErr w:type="spellStart"/>
      <w:r>
        <w:rPr>
          <w:rFonts w:ascii="Georgia" w:hAnsi="Georgia"/>
        </w:rPr>
        <w:t>покланяемаго</w:t>
      </w:r>
      <w:proofErr w:type="spellEnd"/>
      <w:r>
        <w:rPr>
          <w:rFonts w:ascii="Georgia" w:hAnsi="Georgia"/>
        </w:rPr>
        <w:t xml:space="preserve"> Бога, во веки веков. Аминь.</w:t>
      </w:r>
    </w:p>
    <w:p w:rsidR="000E5FC0" w:rsidRPr="000E5FC0" w:rsidRDefault="000E5FC0" w:rsidP="00F6097F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E5FC0" w:rsidRPr="000E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7C9"/>
    <w:multiLevelType w:val="multilevel"/>
    <w:tmpl w:val="002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047EB"/>
    <w:multiLevelType w:val="hybridMultilevel"/>
    <w:tmpl w:val="96F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471D"/>
    <w:multiLevelType w:val="hybridMultilevel"/>
    <w:tmpl w:val="5984892E"/>
    <w:lvl w:ilvl="0" w:tplc="ACF6E33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1220A8"/>
    <w:multiLevelType w:val="multilevel"/>
    <w:tmpl w:val="124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9101C"/>
    <w:multiLevelType w:val="hybridMultilevel"/>
    <w:tmpl w:val="E2C06B90"/>
    <w:lvl w:ilvl="0" w:tplc="C422E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4A1FF3"/>
    <w:multiLevelType w:val="multilevel"/>
    <w:tmpl w:val="AC3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C3C42"/>
    <w:multiLevelType w:val="multilevel"/>
    <w:tmpl w:val="CB2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47758"/>
    <w:multiLevelType w:val="multilevel"/>
    <w:tmpl w:val="CB2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5F"/>
    <w:rsid w:val="00014316"/>
    <w:rsid w:val="000A1BFE"/>
    <w:rsid w:val="000C5A30"/>
    <w:rsid w:val="000E5FC0"/>
    <w:rsid w:val="00160701"/>
    <w:rsid w:val="002A6A5F"/>
    <w:rsid w:val="00473F2B"/>
    <w:rsid w:val="004E581B"/>
    <w:rsid w:val="005129B6"/>
    <w:rsid w:val="00533B10"/>
    <w:rsid w:val="005E7E50"/>
    <w:rsid w:val="0068053C"/>
    <w:rsid w:val="0082043A"/>
    <w:rsid w:val="008A5F93"/>
    <w:rsid w:val="008E7A35"/>
    <w:rsid w:val="00972C1F"/>
    <w:rsid w:val="00986F11"/>
    <w:rsid w:val="009D0699"/>
    <w:rsid w:val="00AF264E"/>
    <w:rsid w:val="00C46E74"/>
    <w:rsid w:val="00C97A42"/>
    <w:rsid w:val="00D2757D"/>
    <w:rsid w:val="00D36A3B"/>
    <w:rsid w:val="00D76E76"/>
    <w:rsid w:val="00DC322C"/>
    <w:rsid w:val="00DF7678"/>
    <w:rsid w:val="00E11F25"/>
    <w:rsid w:val="00EB6FCB"/>
    <w:rsid w:val="00F6097F"/>
    <w:rsid w:val="00F856B0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1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2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11F2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98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0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609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uiPriority w:val="99"/>
    <w:semiHidden/>
    <w:unhideWhenUsed/>
    <w:rsid w:val="00F6097F"/>
    <w:rPr>
      <w:color w:val="0000FF"/>
      <w:u w:val="single"/>
    </w:rPr>
  </w:style>
  <w:style w:type="character" w:styleId="a7">
    <w:name w:val="Strong"/>
    <w:uiPriority w:val="22"/>
    <w:qFormat/>
    <w:rsid w:val="000E5FC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F2B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143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1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2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11F2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98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0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609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uiPriority w:val="99"/>
    <w:semiHidden/>
    <w:unhideWhenUsed/>
    <w:rsid w:val="00F6097F"/>
    <w:rPr>
      <w:color w:val="0000FF"/>
      <w:u w:val="single"/>
    </w:rPr>
  </w:style>
  <w:style w:type="character" w:styleId="a7">
    <w:name w:val="Strong"/>
    <w:uiPriority w:val="22"/>
    <w:qFormat/>
    <w:rsid w:val="000E5FC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F2B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143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om.ru/node/1781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murom.ru/node/1781" TargetMode="External"/><Relationship Id="rId12" Type="http://schemas.openxmlformats.org/officeDocument/2006/relationships/hyperlink" Target="http://solnet.ee/holidays/s33_1_d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mir.ru/article_118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rom.ru/node/article.php?sid=18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rom.ru/node/178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8;&#1090;&#1086;&#1075;&#1086;&#1074;&#1072;&#1103;%20&#1088;&#1072;&#1073;&#1086;&#1090;&#107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25F4-9C6C-43F4-9195-0519D05E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Итоговая работа 2</Template>
  <TotalTime>160</TotalTime>
  <Pages>9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10902</CharactersWithSpaces>
  <SharedDoc>false</SharedDoc>
  <HLinks>
    <vt:vector size="90" baseType="variant">
      <vt:variant>
        <vt:i4>5373990</vt:i4>
      </vt:variant>
      <vt:variant>
        <vt:i4>36</vt:i4>
      </vt:variant>
      <vt:variant>
        <vt:i4>0</vt:i4>
      </vt:variant>
      <vt:variant>
        <vt:i4>5</vt:i4>
      </vt:variant>
      <vt:variant>
        <vt:lpwstr>http://www.pravmir.ru/article_1186.html</vt:lpwstr>
      </vt:variant>
      <vt:variant>
        <vt:lpwstr/>
      </vt:variant>
      <vt:variant>
        <vt:i4>2687085</vt:i4>
      </vt:variant>
      <vt:variant>
        <vt:i4>33</vt:i4>
      </vt:variant>
      <vt:variant>
        <vt:i4>0</vt:i4>
      </vt:variant>
      <vt:variant>
        <vt:i4>5</vt:i4>
      </vt:variant>
      <vt:variant>
        <vt:lpwstr>http://solnet.ee/holidays/s33_1_d3.html</vt:lpwstr>
      </vt:variant>
      <vt:variant>
        <vt:lpwstr/>
      </vt:variant>
      <vt:variant>
        <vt:i4>1704000</vt:i4>
      </vt:variant>
      <vt:variant>
        <vt:i4>30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1704000</vt:i4>
      </vt:variant>
      <vt:variant>
        <vt:i4>27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1704000</vt:i4>
      </vt:variant>
      <vt:variant>
        <vt:i4>24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1704000</vt:i4>
      </vt:variant>
      <vt:variant>
        <vt:i4>21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1704000</vt:i4>
      </vt:variant>
      <vt:variant>
        <vt:i4>18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720911</vt:i4>
      </vt:variant>
      <vt:variant>
        <vt:i4>15</vt:i4>
      </vt:variant>
      <vt:variant>
        <vt:i4>0</vt:i4>
      </vt:variant>
      <vt:variant>
        <vt:i4>5</vt:i4>
      </vt:variant>
      <vt:variant>
        <vt:lpwstr>http://murom.ru/node/article.php?sid=1806</vt:lpwstr>
      </vt:variant>
      <vt:variant>
        <vt:lpwstr/>
      </vt:variant>
      <vt:variant>
        <vt:i4>458842</vt:i4>
      </vt:variant>
      <vt:variant>
        <vt:i4>12</vt:i4>
      </vt:variant>
      <vt:variant>
        <vt:i4>0</vt:i4>
      </vt:variant>
      <vt:variant>
        <vt:i4>5</vt:i4>
      </vt:variant>
      <vt:variant>
        <vt:lpwstr>http://murom.ru/node/1782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http://murom.ru/images/fevr/ob001.jpg</vt:lpwstr>
      </vt:variant>
      <vt:variant>
        <vt:lpwstr/>
      </vt:variant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http://murom.ru/node/1781</vt:lpwstr>
      </vt:variant>
      <vt:variant>
        <vt:lpwstr/>
      </vt:variant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http://murom.ru/node/1781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http://murom.ru/images/fevr/sob1.jpg</vt:lpwstr>
      </vt:variant>
      <vt:variant>
        <vt:lpwstr/>
      </vt:variant>
      <vt:variant>
        <vt:i4>1114194</vt:i4>
      </vt:variant>
      <vt:variant>
        <vt:i4>-1</vt:i4>
      </vt:variant>
      <vt:variant>
        <vt:i4>1027</vt:i4>
      </vt:variant>
      <vt:variant>
        <vt:i4>4</vt:i4>
      </vt:variant>
      <vt:variant>
        <vt:lpwstr>http://murom.ru/images/fevr/sob1.jpg</vt:lpwstr>
      </vt:variant>
      <vt:variant>
        <vt:lpwstr/>
      </vt:variant>
      <vt:variant>
        <vt:i4>5111833</vt:i4>
      </vt:variant>
      <vt:variant>
        <vt:i4>-1</vt:i4>
      </vt:variant>
      <vt:variant>
        <vt:i4>1028</vt:i4>
      </vt:variant>
      <vt:variant>
        <vt:i4>4</vt:i4>
      </vt:variant>
      <vt:variant>
        <vt:lpwstr>http://murom.ru/images/fevr/ob001.jpg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2012-05-18T00:09:00Z</dcterms:created>
  <dcterms:modified xsi:type="dcterms:W3CDTF">2012-05-24T15:59:00Z</dcterms:modified>
</cp:coreProperties>
</file>